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DBD1" w14:textId="4879C30D" w:rsidR="005C2004" w:rsidRPr="00A503CD" w:rsidRDefault="005C2004" w:rsidP="002A270F">
      <w:pPr>
        <w:spacing w:after="0" w:line="240" w:lineRule="auto"/>
        <w:ind w:left="450" w:hanging="450"/>
        <w:contextualSpacing/>
        <w:jc w:val="center"/>
        <w:rPr>
          <w:rFonts w:asciiTheme="majorHAnsi" w:hAnsiTheme="majorHAnsi" w:cstheme="majorHAnsi"/>
          <w:b/>
          <w:sz w:val="18"/>
          <w:szCs w:val="18"/>
        </w:rPr>
      </w:pPr>
    </w:p>
    <w:p w14:paraId="5933A615" w14:textId="023CAD4E" w:rsidR="005C2004" w:rsidRPr="00A503CD" w:rsidRDefault="002A270F" w:rsidP="002A270F">
      <w:pPr>
        <w:spacing w:after="0" w:line="240" w:lineRule="auto"/>
        <w:ind w:left="450" w:hanging="450"/>
        <w:contextualSpacing/>
        <w:jc w:val="center"/>
        <w:rPr>
          <w:rFonts w:asciiTheme="majorHAnsi" w:hAnsiTheme="majorHAnsi" w:cstheme="majorHAnsi"/>
          <w:b/>
          <w:sz w:val="18"/>
          <w:szCs w:val="18"/>
        </w:rPr>
      </w:pPr>
      <w:r w:rsidRPr="00A503CD">
        <w:rPr>
          <w:rFonts w:asciiTheme="majorHAnsi" w:hAnsiTheme="majorHAnsi" w:cstheme="majorHAnsi"/>
          <w:noProof/>
          <w:sz w:val="18"/>
          <w:szCs w:val="18"/>
        </w:rPr>
        <w:drawing>
          <wp:anchor distT="114300" distB="114300" distL="114300" distR="114300" simplePos="0" relativeHeight="251658240" behindDoc="1" locked="0" layoutInCell="1" hidden="0" allowOverlap="1" wp14:anchorId="01AE6C28" wp14:editId="219BC96E">
            <wp:simplePos x="0" y="0"/>
            <wp:positionH relativeFrom="column">
              <wp:posOffset>929005</wp:posOffset>
            </wp:positionH>
            <wp:positionV relativeFrom="paragraph">
              <wp:posOffset>45085</wp:posOffset>
            </wp:positionV>
            <wp:extent cx="4077843" cy="5486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77843" cy="548640"/>
                    </a:xfrm>
                    <a:prstGeom prst="rect">
                      <a:avLst/>
                    </a:prstGeom>
                    <a:ln/>
                  </pic:spPr>
                </pic:pic>
              </a:graphicData>
            </a:graphic>
            <wp14:sizeRelH relativeFrom="margin">
              <wp14:pctWidth>0</wp14:pctWidth>
            </wp14:sizeRelH>
          </wp:anchor>
        </w:drawing>
      </w:r>
    </w:p>
    <w:p w14:paraId="2D776692" w14:textId="77777777" w:rsidR="005C2004" w:rsidRPr="00A503CD" w:rsidRDefault="005C2004" w:rsidP="002A270F">
      <w:pPr>
        <w:spacing w:after="0" w:line="240" w:lineRule="auto"/>
        <w:ind w:left="450" w:hanging="450"/>
        <w:contextualSpacing/>
        <w:jc w:val="center"/>
        <w:rPr>
          <w:rFonts w:asciiTheme="majorHAnsi" w:hAnsiTheme="majorHAnsi" w:cstheme="majorHAnsi"/>
          <w:b/>
          <w:sz w:val="18"/>
          <w:szCs w:val="18"/>
        </w:rPr>
      </w:pPr>
    </w:p>
    <w:p w14:paraId="0453858A" w14:textId="77777777" w:rsidR="002A270F" w:rsidRPr="00A503CD" w:rsidRDefault="002A270F" w:rsidP="002A270F">
      <w:pPr>
        <w:spacing w:after="0" w:line="240" w:lineRule="auto"/>
        <w:ind w:left="450" w:hanging="450"/>
        <w:contextualSpacing/>
        <w:jc w:val="center"/>
        <w:rPr>
          <w:rFonts w:asciiTheme="majorHAnsi" w:hAnsiTheme="majorHAnsi" w:cstheme="majorHAnsi"/>
          <w:b/>
          <w:sz w:val="18"/>
          <w:szCs w:val="18"/>
        </w:rPr>
      </w:pPr>
    </w:p>
    <w:p w14:paraId="115673D4" w14:textId="77777777" w:rsidR="002A270F" w:rsidRPr="00A503CD" w:rsidRDefault="002A270F" w:rsidP="002A270F">
      <w:pPr>
        <w:spacing w:after="0" w:line="240" w:lineRule="auto"/>
        <w:ind w:left="450" w:hanging="450"/>
        <w:contextualSpacing/>
        <w:jc w:val="center"/>
        <w:rPr>
          <w:rFonts w:asciiTheme="majorHAnsi" w:hAnsiTheme="majorHAnsi" w:cstheme="majorHAnsi"/>
          <w:b/>
          <w:sz w:val="12"/>
          <w:szCs w:val="12"/>
        </w:rPr>
      </w:pPr>
    </w:p>
    <w:p w14:paraId="0F5E8978" w14:textId="7722E920" w:rsidR="005C2004" w:rsidRPr="00A503CD" w:rsidRDefault="00000000" w:rsidP="002A270F">
      <w:pPr>
        <w:spacing w:after="0" w:line="240" w:lineRule="auto"/>
        <w:ind w:left="450" w:hanging="450"/>
        <w:contextualSpacing/>
        <w:jc w:val="center"/>
        <w:rPr>
          <w:rFonts w:asciiTheme="majorHAnsi" w:hAnsiTheme="majorHAnsi" w:cstheme="majorHAnsi"/>
          <w:b/>
          <w:sz w:val="28"/>
          <w:szCs w:val="28"/>
        </w:rPr>
      </w:pPr>
      <w:r w:rsidRPr="00A503CD">
        <w:rPr>
          <w:rFonts w:asciiTheme="majorHAnsi" w:hAnsiTheme="majorHAnsi" w:cstheme="majorHAnsi"/>
          <w:b/>
          <w:sz w:val="28"/>
          <w:szCs w:val="28"/>
        </w:rPr>
        <w:t>Selected Promising BYU Technologies</w:t>
      </w:r>
    </w:p>
    <w:p w14:paraId="38CC72DF" w14:textId="77777777" w:rsidR="005C2004" w:rsidRPr="00A503CD" w:rsidRDefault="00000000" w:rsidP="002A270F">
      <w:pPr>
        <w:spacing w:after="0" w:line="240" w:lineRule="auto"/>
        <w:ind w:left="450" w:hanging="450"/>
        <w:contextualSpacing/>
        <w:jc w:val="center"/>
        <w:rPr>
          <w:rFonts w:asciiTheme="majorHAnsi" w:hAnsiTheme="majorHAnsi" w:cstheme="majorHAnsi"/>
          <w:b/>
        </w:rPr>
      </w:pPr>
      <w:r w:rsidRPr="00A503CD">
        <w:rPr>
          <w:rFonts w:asciiTheme="majorHAnsi" w:hAnsiTheme="majorHAnsi" w:cstheme="majorHAnsi"/>
          <w:i/>
        </w:rPr>
        <w:t>Spring 2023</w:t>
      </w:r>
    </w:p>
    <w:p w14:paraId="165FAA48" w14:textId="77777777" w:rsidR="005C2004" w:rsidRPr="00A503CD" w:rsidRDefault="005C2004" w:rsidP="002A270F">
      <w:pPr>
        <w:pBdr>
          <w:bottom w:val="single" w:sz="4" w:space="1" w:color="000000"/>
        </w:pBdr>
        <w:spacing w:after="0" w:line="240" w:lineRule="auto"/>
        <w:ind w:left="450" w:hanging="450"/>
        <w:contextualSpacing/>
        <w:jc w:val="center"/>
        <w:rPr>
          <w:rFonts w:asciiTheme="majorHAnsi" w:hAnsiTheme="majorHAnsi" w:cstheme="majorHAnsi"/>
          <w:sz w:val="18"/>
          <w:szCs w:val="18"/>
        </w:rPr>
      </w:pPr>
    </w:p>
    <w:p w14:paraId="6F145AC1" w14:textId="77777777" w:rsidR="005C2004" w:rsidRPr="00A503CD" w:rsidRDefault="005C2004" w:rsidP="002A270F">
      <w:pPr>
        <w:spacing w:after="0" w:line="240" w:lineRule="auto"/>
        <w:ind w:left="450" w:hanging="450"/>
        <w:contextualSpacing/>
        <w:rPr>
          <w:rFonts w:asciiTheme="majorHAnsi" w:hAnsiTheme="majorHAnsi" w:cstheme="majorHAnsi"/>
          <w:sz w:val="18"/>
          <w:szCs w:val="18"/>
          <w:u w:val="single"/>
        </w:rPr>
      </w:pPr>
    </w:p>
    <w:p w14:paraId="7AEA8CB4" w14:textId="77777777" w:rsidR="005C2004" w:rsidRPr="00A503CD" w:rsidRDefault="00000000" w:rsidP="002A270F">
      <w:pPr>
        <w:spacing w:after="0" w:line="240" w:lineRule="auto"/>
        <w:ind w:left="450" w:hanging="450"/>
        <w:contextualSpacing/>
        <w:rPr>
          <w:rFonts w:asciiTheme="majorHAnsi" w:hAnsiTheme="majorHAnsi" w:cstheme="majorHAnsi"/>
          <w:sz w:val="18"/>
          <w:szCs w:val="18"/>
          <w:u w:val="single"/>
        </w:rPr>
      </w:pPr>
      <w:r w:rsidRPr="00A503CD">
        <w:rPr>
          <w:rFonts w:asciiTheme="majorHAnsi" w:hAnsiTheme="majorHAnsi" w:cstheme="majorHAnsi"/>
          <w:b/>
          <w:sz w:val="18"/>
          <w:szCs w:val="18"/>
          <w:u w:val="single"/>
        </w:rPr>
        <w:t>LIFE SCIENCES</w:t>
      </w:r>
      <w:r w:rsidRPr="00A503CD">
        <w:rPr>
          <w:rFonts w:asciiTheme="majorHAnsi" w:hAnsiTheme="majorHAnsi" w:cstheme="majorHAnsi"/>
          <w:sz w:val="18"/>
          <w:szCs w:val="18"/>
          <w:u w:val="single"/>
        </w:rPr>
        <w:t xml:space="preserve"> (Mike Alder, 801-422-3049, malder@byu.edu)</w:t>
      </w:r>
    </w:p>
    <w:p w14:paraId="1324D97E" w14:textId="549DE60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2022-041: Diamond Growth Processes Polarizers, X-Ray Tubes, and Sputter Targets (Benjamin Lawrence)</w:t>
      </w:r>
    </w:p>
    <w:p w14:paraId="4A29DB67"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2022-033: Audio Communications in High Noise Environments (Scott Sommerfeldt, Jon Blotter)</w:t>
      </w:r>
    </w:p>
    <w:p w14:paraId="2E4EE72F"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2022-012: Large Are Data Collection for Agriculture Optimization (Brian Mazzeo)</w:t>
      </w:r>
    </w:p>
    <w:p w14:paraId="588CAF07"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 xml:space="preserve">2022-009: Optimizing </w:t>
      </w:r>
      <w:proofErr w:type="gramStart"/>
      <w:r w:rsidRPr="00A503CD">
        <w:rPr>
          <w:rFonts w:asciiTheme="majorHAnsi" w:hAnsiTheme="majorHAnsi" w:cstheme="majorHAnsi"/>
          <w:sz w:val="16"/>
          <w:szCs w:val="16"/>
        </w:rPr>
        <w:t>Honey Bee</w:t>
      </w:r>
      <w:proofErr w:type="gramEnd"/>
      <w:r w:rsidRPr="00A503CD">
        <w:rPr>
          <w:rFonts w:asciiTheme="majorHAnsi" w:hAnsiTheme="majorHAnsi" w:cstheme="majorHAnsi"/>
          <w:sz w:val="16"/>
          <w:szCs w:val="16"/>
        </w:rPr>
        <w:t xml:space="preserve"> Health with Beneficial Bacteria (Julie Grose)</w:t>
      </w:r>
    </w:p>
    <w:p w14:paraId="28237B08"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2022-008: Polymer for Slow Release of Plant Growth Hormones (Matt Madsen, David Michaelis)</w:t>
      </w:r>
    </w:p>
    <w:p w14:paraId="7433B36D"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2022-006: Liquid Chromatography Multiplexing (Ryan Kelly)</w:t>
      </w:r>
    </w:p>
    <w:p w14:paraId="7E774E69"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2022-005: Advanced Diamond Materials (Matt Linford)</w:t>
      </w:r>
    </w:p>
    <w:p w14:paraId="42080F0D"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2022-003: Anti-Papillomavirus Immunization (Brian Poole)</w:t>
      </w:r>
    </w:p>
    <w:p w14:paraId="4A3637C5"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 xml:space="preserve">2021-030: Cost-effective </w:t>
      </w:r>
      <w:proofErr w:type="spellStart"/>
      <w:r w:rsidRPr="00A503CD">
        <w:rPr>
          <w:rFonts w:asciiTheme="majorHAnsi" w:hAnsiTheme="majorHAnsi" w:cstheme="majorHAnsi"/>
          <w:sz w:val="16"/>
          <w:szCs w:val="16"/>
        </w:rPr>
        <w:t>RNAase</w:t>
      </w:r>
      <w:proofErr w:type="spellEnd"/>
      <w:r w:rsidRPr="00A503CD">
        <w:rPr>
          <w:rFonts w:asciiTheme="majorHAnsi" w:hAnsiTheme="majorHAnsi" w:cstheme="majorHAnsi"/>
          <w:sz w:val="16"/>
          <w:szCs w:val="16"/>
        </w:rPr>
        <w:t xml:space="preserve"> inhibitor Production (Brad Bundy)</w:t>
      </w:r>
    </w:p>
    <w:p w14:paraId="1D065670"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2021-010: A Method to Inhibit Cancer Metastasis and Eradicate Tumors (Chris Mendoza, Dario Mizrachi)</w:t>
      </w:r>
    </w:p>
    <w:p w14:paraId="172EC04F"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2020-064: New Method for Evaluating Adhesion Proteins as Potential Drug Targets (Dario Mizrachi)</w:t>
      </w:r>
    </w:p>
    <w:p w14:paraId="12D9A4E3"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 xml:space="preserve">2020-017: Process for Electric Power from Organic Waste (Zachary </w:t>
      </w:r>
      <w:proofErr w:type="spellStart"/>
      <w:r w:rsidRPr="00A503CD">
        <w:rPr>
          <w:rFonts w:asciiTheme="majorHAnsi" w:hAnsiTheme="majorHAnsi" w:cstheme="majorHAnsi"/>
          <w:sz w:val="16"/>
          <w:szCs w:val="16"/>
        </w:rPr>
        <w:t>Aanderud</w:t>
      </w:r>
      <w:proofErr w:type="spellEnd"/>
      <w:r w:rsidRPr="00A503CD">
        <w:rPr>
          <w:rFonts w:asciiTheme="majorHAnsi" w:hAnsiTheme="majorHAnsi" w:cstheme="majorHAnsi"/>
          <w:sz w:val="16"/>
          <w:szCs w:val="16"/>
        </w:rPr>
        <w:t>)</w:t>
      </w:r>
    </w:p>
    <w:p w14:paraId="42975F1F"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2019-022: Salt Tolerant Microbes that Stimulate Plant Growth in Salty Soils (Brent Nielsen)</w:t>
      </w:r>
    </w:p>
    <w:p w14:paraId="44290D1E"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2019-015: Galactin-1 for Muscular Dystrophy Therapy (Pam Van Ry)</w:t>
      </w:r>
    </w:p>
    <w:p w14:paraId="75E8FE1A"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2019-006, 2014-098: Blood Biomarker for Dopamine (Scott Steffensen)</w:t>
      </w:r>
    </w:p>
    <w:p w14:paraId="06693338"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2018-037: Bystander Phage Therapy; Inactivation of Bacteria Using Phages That Bind to Spores (Sandra Hope)</w:t>
      </w:r>
    </w:p>
    <w:p w14:paraId="0CDEA3EB"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2018-014: Simplified DNA Extraction (Adam Wooley)</w:t>
      </w:r>
    </w:p>
    <w:p w14:paraId="5443272A"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2018-002: Prosthetic Venous Valve (Anton Bowden)</w:t>
      </w:r>
    </w:p>
    <w:p w14:paraId="2F426A53"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2017-082, 2017-081, 2017-080: Origami-Inspired Spinal Implant Solutions (Larry Howell)</w:t>
      </w:r>
    </w:p>
    <w:p w14:paraId="21F5B37E" w14:textId="77777777" w:rsidR="005C2004" w:rsidRPr="00A503CD" w:rsidRDefault="00000000" w:rsidP="00A503CD">
      <w:pPr>
        <w:pStyle w:val="ListParagraph"/>
        <w:numPr>
          <w:ilvl w:val="0"/>
          <w:numId w:val="18"/>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2017-072: Potential Drug for Opening Membranes (Dario Mizrachi)</w:t>
      </w:r>
    </w:p>
    <w:p w14:paraId="69F3AB3C" w14:textId="77777777" w:rsidR="005C2004" w:rsidRPr="00A503CD" w:rsidRDefault="005C2004" w:rsidP="002A270F">
      <w:pPr>
        <w:pBdr>
          <w:top w:val="nil"/>
          <w:left w:val="nil"/>
          <w:bottom w:val="nil"/>
          <w:right w:val="nil"/>
          <w:between w:val="nil"/>
        </w:pBdr>
        <w:spacing w:after="0" w:line="240" w:lineRule="auto"/>
        <w:ind w:left="450" w:hanging="450"/>
        <w:contextualSpacing/>
        <w:rPr>
          <w:rFonts w:asciiTheme="majorHAnsi" w:hAnsiTheme="majorHAnsi" w:cstheme="majorHAnsi"/>
          <w:color w:val="000000"/>
          <w:sz w:val="16"/>
          <w:szCs w:val="16"/>
        </w:rPr>
      </w:pPr>
    </w:p>
    <w:p w14:paraId="43FCFB0F" w14:textId="77777777" w:rsidR="005C2004" w:rsidRPr="00A503CD" w:rsidRDefault="00000000" w:rsidP="002A270F">
      <w:pPr>
        <w:spacing w:after="0" w:line="240" w:lineRule="auto"/>
        <w:ind w:left="450" w:hanging="450"/>
        <w:contextualSpacing/>
        <w:rPr>
          <w:rFonts w:asciiTheme="majorHAnsi" w:hAnsiTheme="majorHAnsi" w:cstheme="majorHAnsi"/>
          <w:sz w:val="18"/>
          <w:szCs w:val="18"/>
          <w:u w:val="single"/>
        </w:rPr>
      </w:pPr>
      <w:r w:rsidRPr="00A503CD">
        <w:rPr>
          <w:rFonts w:asciiTheme="majorHAnsi" w:hAnsiTheme="majorHAnsi" w:cstheme="majorHAnsi"/>
          <w:b/>
          <w:sz w:val="18"/>
          <w:szCs w:val="18"/>
          <w:u w:val="single"/>
        </w:rPr>
        <w:t>SOFTWARE</w:t>
      </w:r>
      <w:r w:rsidRPr="00A503CD">
        <w:rPr>
          <w:rFonts w:asciiTheme="majorHAnsi" w:hAnsiTheme="majorHAnsi" w:cstheme="majorHAnsi"/>
          <w:sz w:val="18"/>
          <w:szCs w:val="18"/>
          <w:u w:val="single"/>
        </w:rPr>
        <w:t xml:space="preserve"> (Dave Brown, 801-422-4866, dave_brown@byu.edu)</w:t>
      </w:r>
    </w:p>
    <w:p w14:paraId="5B383541" w14:textId="77777777" w:rsidR="005C2004" w:rsidRPr="00A503CD" w:rsidRDefault="00000000" w:rsidP="00A503CD">
      <w:pPr>
        <w:pStyle w:val="ListParagraph"/>
        <w:numPr>
          <w:ilvl w:val="0"/>
          <w:numId w:val="19"/>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 xml:space="preserve">2021-060: Real-Time Honeybee Waggle Dance Translator and Analysis Engine (Sean </w:t>
      </w:r>
      <w:proofErr w:type="spellStart"/>
      <w:r w:rsidRPr="00A503CD">
        <w:rPr>
          <w:rFonts w:asciiTheme="majorHAnsi" w:hAnsiTheme="majorHAnsi" w:cstheme="majorHAnsi"/>
          <w:sz w:val="16"/>
          <w:szCs w:val="16"/>
        </w:rPr>
        <w:t>Warnick</w:t>
      </w:r>
      <w:proofErr w:type="spellEnd"/>
      <w:r w:rsidRPr="00A503CD">
        <w:rPr>
          <w:rFonts w:asciiTheme="majorHAnsi" w:hAnsiTheme="majorHAnsi" w:cstheme="majorHAnsi"/>
          <w:sz w:val="16"/>
          <w:szCs w:val="16"/>
        </w:rPr>
        <w:t>)</w:t>
      </w:r>
    </w:p>
    <w:p w14:paraId="165FF168" w14:textId="77777777" w:rsidR="005C2004" w:rsidRPr="00A503CD" w:rsidRDefault="00000000" w:rsidP="00A503CD">
      <w:pPr>
        <w:pStyle w:val="ListParagraph"/>
        <w:numPr>
          <w:ilvl w:val="0"/>
          <w:numId w:val="19"/>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 xml:space="preserve">2021-055: Toolbox for Understanding the Dynamics of Small Group Discussion (Sean </w:t>
      </w:r>
      <w:proofErr w:type="spellStart"/>
      <w:r w:rsidRPr="00A503CD">
        <w:rPr>
          <w:rFonts w:asciiTheme="majorHAnsi" w:hAnsiTheme="majorHAnsi" w:cstheme="majorHAnsi"/>
          <w:sz w:val="16"/>
          <w:szCs w:val="16"/>
        </w:rPr>
        <w:t>Warnick</w:t>
      </w:r>
      <w:proofErr w:type="spellEnd"/>
      <w:r w:rsidRPr="00A503CD">
        <w:rPr>
          <w:rFonts w:asciiTheme="majorHAnsi" w:hAnsiTheme="majorHAnsi" w:cstheme="majorHAnsi"/>
          <w:sz w:val="16"/>
          <w:szCs w:val="16"/>
        </w:rPr>
        <w:t>)</w:t>
      </w:r>
    </w:p>
    <w:p w14:paraId="79BCE0BE" w14:textId="77777777" w:rsidR="005C2004" w:rsidRPr="00A503CD" w:rsidRDefault="00000000" w:rsidP="00A503CD">
      <w:pPr>
        <w:pStyle w:val="ListParagraph"/>
        <w:numPr>
          <w:ilvl w:val="0"/>
          <w:numId w:val="19"/>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2021-042: Jump counter and classifier for sports training (Mike Jones)</w:t>
      </w:r>
    </w:p>
    <w:p w14:paraId="5E06E18B" w14:textId="77777777" w:rsidR="005C2004" w:rsidRPr="00A503CD" w:rsidRDefault="00000000" w:rsidP="00A503CD">
      <w:pPr>
        <w:pStyle w:val="ListParagraph"/>
        <w:numPr>
          <w:ilvl w:val="0"/>
          <w:numId w:val="19"/>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2020-049: Student Loan Debt Management Tool (Paul Conrad)</w:t>
      </w:r>
    </w:p>
    <w:p w14:paraId="49076989" w14:textId="77777777" w:rsidR="005C2004" w:rsidRPr="00A503CD" w:rsidRDefault="00000000" w:rsidP="00A503CD">
      <w:pPr>
        <w:pStyle w:val="ListParagraph"/>
        <w:numPr>
          <w:ilvl w:val="0"/>
          <w:numId w:val="19"/>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2018-027: A Three-stage Coding Approach to Physical-layer Security (Willie Harrison)</w:t>
      </w:r>
    </w:p>
    <w:p w14:paraId="3C689705" w14:textId="77777777" w:rsidR="005C2004" w:rsidRPr="00A503CD" w:rsidRDefault="00000000" w:rsidP="00A503CD">
      <w:pPr>
        <w:pStyle w:val="ListParagraph"/>
        <w:numPr>
          <w:ilvl w:val="0"/>
          <w:numId w:val="19"/>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2017-054: Page Image Segmentation and In-place Character Recognition (Bill Barrett)</w:t>
      </w:r>
    </w:p>
    <w:p w14:paraId="13766406" w14:textId="77777777" w:rsidR="005C2004" w:rsidRPr="00A503CD" w:rsidRDefault="00000000" w:rsidP="00A503CD">
      <w:pPr>
        <w:pStyle w:val="ListParagraph"/>
        <w:numPr>
          <w:ilvl w:val="0"/>
          <w:numId w:val="19"/>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2017-029: Room-sized Scanned-aperture Holographic Video Display with Low Complexity (Daniel Smalley)</w:t>
      </w:r>
    </w:p>
    <w:p w14:paraId="3FE7FF6A" w14:textId="77777777" w:rsidR="005C2004" w:rsidRPr="00A503CD" w:rsidRDefault="00000000" w:rsidP="00A503CD">
      <w:pPr>
        <w:pStyle w:val="ListParagraph"/>
        <w:numPr>
          <w:ilvl w:val="0"/>
          <w:numId w:val="19"/>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2015-035: Target Detection and Tracking System for Unmanned Air Vehicle Platforms (Randy Beard)</w:t>
      </w:r>
    </w:p>
    <w:p w14:paraId="423E590E" w14:textId="77777777" w:rsidR="005C2004" w:rsidRPr="00A503CD" w:rsidRDefault="00000000" w:rsidP="00A503CD">
      <w:pPr>
        <w:pStyle w:val="ListParagraph"/>
        <w:numPr>
          <w:ilvl w:val="0"/>
          <w:numId w:val="19"/>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 xml:space="preserve">2014-077: Princess Leia Hologram – Full-Color </w:t>
      </w:r>
      <w:proofErr w:type="spellStart"/>
      <w:r w:rsidRPr="00A503CD">
        <w:rPr>
          <w:rFonts w:asciiTheme="majorHAnsi" w:hAnsiTheme="majorHAnsi" w:cstheme="majorHAnsi"/>
          <w:sz w:val="16"/>
          <w:szCs w:val="16"/>
        </w:rPr>
        <w:t>Freespace</w:t>
      </w:r>
      <w:proofErr w:type="spellEnd"/>
      <w:r w:rsidRPr="00A503CD">
        <w:rPr>
          <w:rFonts w:asciiTheme="majorHAnsi" w:hAnsiTheme="majorHAnsi" w:cstheme="majorHAnsi"/>
          <w:sz w:val="16"/>
          <w:szCs w:val="16"/>
        </w:rPr>
        <w:t xml:space="preserve"> Volumetric Display with Occlusion (Daniel Smalley)</w:t>
      </w:r>
    </w:p>
    <w:p w14:paraId="6CEB35DD" w14:textId="77777777" w:rsidR="005C2004" w:rsidRPr="00A503CD" w:rsidRDefault="005C2004" w:rsidP="002A270F">
      <w:pPr>
        <w:spacing w:after="0" w:line="240" w:lineRule="auto"/>
        <w:ind w:left="450" w:hanging="450"/>
        <w:contextualSpacing/>
        <w:rPr>
          <w:rFonts w:asciiTheme="majorHAnsi" w:hAnsiTheme="majorHAnsi" w:cstheme="majorHAnsi"/>
          <w:sz w:val="16"/>
          <w:szCs w:val="16"/>
        </w:rPr>
      </w:pPr>
    </w:p>
    <w:p w14:paraId="167E5FF1" w14:textId="77777777" w:rsidR="005C2004" w:rsidRPr="00A503CD" w:rsidRDefault="00000000" w:rsidP="002A270F">
      <w:pPr>
        <w:spacing w:after="0" w:line="240" w:lineRule="auto"/>
        <w:ind w:left="450" w:hanging="450"/>
        <w:contextualSpacing/>
        <w:rPr>
          <w:rFonts w:asciiTheme="majorHAnsi" w:hAnsiTheme="majorHAnsi" w:cstheme="majorHAnsi"/>
          <w:sz w:val="18"/>
          <w:szCs w:val="18"/>
          <w:u w:val="single"/>
        </w:rPr>
      </w:pPr>
      <w:r w:rsidRPr="00A503CD">
        <w:rPr>
          <w:rFonts w:asciiTheme="majorHAnsi" w:hAnsiTheme="majorHAnsi" w:cstheme="majorHAnsi"/>
          <w:b/>
          <w:sz w:val="18"/>
          <w:szCs w:val="18"/>
          <w:u w:val="single"/>
        </w:rPr>
        <w:t>ENGINEERING</w:t>
      </w:r>
      <w:r w:rsidRPr="00A503CD">
        <w:rPr>
          <w:rFonts w:asciiTheme="majorHAnsi" w:hAnsiTheme="majorHAnsi" w:cstheme="majorHAnsi"/>
          <w:sz w:val="18"/>
          <w:szCs w:val="18"/>
          <w:u w:val="single"/>
        </w:rPr>
        <w:t xml:space="preserve"> (Spencer Rogers, 801-422-3676, srogers@byu.edu)</w:t>
      </w:r>
    </w:p>
    <w:p w14:paraId="09334F62"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bookmarkStart w:id="0" w:name="_gjdgxs" w:colFirst="0" w:colLast="0"/>
      <w:bookmarkEnd w:id="0"/>
      <w:r w:rsidRPr="00A503CD">
        <w:rPr>
          <w:rFonts w:asciiTheme="majorHAnsi" w:hAnsiTheme="majorHAnsi" w:cstheme="majorHAnsi"/>
          <w:sz w:val="16"/>
          <w:szCs w:val="16"/>
        </w:rPr>
        <w:t>2022-044: Process for Separating Uranium and Transuranic Elements from Radioactive Waste (Devin Rappleye)</w:t>
      </w:r>
    </w:p>
    <w:p w14:paraId="10792A3C"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bookmarkStart w:id="1" w:name="_envqpyobvulg" w:colFirst="0" w:colLast="0"/>
      <w:bookmarkEnd w:id="1"/>
      <w:r w:rsidRPr="00A503CD">
        <w:rPr>
          <w:rFonts w:asciiTheme="majorHAnsi" w:hAnsiTheme="majorHAnsi" w:cstheme="majorHAnsi"/>
          <w:sz w:val="16"/>
          <w:szCs w:val="16"/>
        </w:rPr>
        <w:t>2022-043: Reference Electrode for Molten Salt Electrochemical Measurements (Devin Rappleye)</w:t>
      </w:r>
    </w:p>
    <w:p w14:paraId="13560C27"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bookmarkStart w:id="2" w:name="_jrrvp1oypb5l" w:colFirst="0" w:colLast="0"/>
      <w:bookmarkEnd w:id="2"/>
      <w:r w:rsidRPr="00A503CD">
        <w:rPr>
          <w:rFonts w:asciiTheme="majorHAnsi" w:hAnsiTheme="majorHAnsi" w:cstheme="majorHAnsi"/>
          <w:sz w:val="16"/>
          <w:szCs w:val="16"/>
        </w:rPr>
        <w:t>2022-031: Additive Manufacturing with Multiple Extruders (Taylor Sorensen)</w:t>
      </w:r>
    </w:p>
    <w:p w14:paraId="671CEB2A"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bookmarkStart w:id="3" w:name="_2huv69qbwx85" w:colFirst="0" w:colLast="0"/>
      <w:bookmarkEnd w:id="3"/>
      <w:r w:rsidRPr="00A503CD">
        <w:rPr>
          <w:rFonts w:asciiTheme="majorHAnsi" w:hAnsiTheme="majorHAnsi" w:cstheme="majorHAnsi"/>
          <w:sz w:val="16"/>
          <w:szCs w:val="16"/>
        </w:rPr>
        <w:t>2022-025, 2022-024, 2019-027, 2019-012: 3D Printing Innovations (Nathan Crane, Scott Thomson)</w:t>
      </w:r>
    </w:p>
    <w:p w14:paraId="5B769089"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bookmarkStart w:id="4" w:name="_lqo7kzfn4siw" w:colFirst="0" w:colLast="0"/>
      <w:bookmarkEnd w:id="4"/>
      <w:r w:rsidRPr="00A503CD">
        <w:rPr>
          <w:rFonts w:asciiTheme="majorHAnsi" w:hAnsiTheme="majorHAnsi" w:cstheme="majorHAnsi"/>
          <w:sz w:val="16"/>
          <w:szCs w:val="16"/>
        </w:rPr>
        <w:t>2022-022: A Process for Obtaining Material Sensitivities from a Single Computational Simulation (Douglas Cook)</w:t>
      </w:r>
    </w:p>
    <w:p w14:paraId="6E93AF49"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bookmarkStart w:id="5" w:name="_ke4naskr0inu" w:colFirst="0" w:colLast="0"/>
      <w:bookmarkEnd w:id="5"/>
      <w:r w:rsidRPr="00A503CD">
        <w:rPr>
          <w:rFonts w:asciiTheme="majorHAnsi" w:hAnsiTheme="majorHAnsi" w:cstheme="majorHAnsi"/>
          <w:sz w:val="16"/>
          <w:szCs w:val="16"/>
        </w:rPr>
        <w:t>2022-021: Paddle-Based Piezoelectric Energy Harvesting System (John Salmon)</w:t>
      </w:r>
    </w:p>
    <w:p w14:paraId="32B8635B"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2022-011, 2016-046: Inexpensive Thermal Microscope (Troy Munro)</w:t>
      </w:r>
    </w:p>
    <w:p w14:paraId="66C859D2"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bookmarkStart w:id="6" w:name="_f3tatag2doh" w:colFirst="0" w:colLast="0"/>
      <w:bookmarkEnd w:id="6"/>
      <w:r w:rsidRPr="00A503CD">
        <w:rPr>
          <w:rFonts w:asciiTheme="majorHAnsi" w:hAnsiTheme="majorHAnsi" w:cstheme="majorHAnsi"/>
          <w:sz w:val="16"/>
          <w:szCs w:val="16"/>
        </w:rPr>
        <w:t>2021-053: High-Speed Low-Cost Method for Defining Boundaries in Powder Beds (Nathan Crane)</w:t>
      </w:r>
    </w:p>
    <w:p w14:paraId="2F2ABD3C"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bookmarkStart w:id="7" w:name="_5q4zm4notr4m" w:colFirst="0" w:colLast="0"/>
      <w:bookmarkEnd w:id="7"/>
      <w:r w:rsidRPr="00A503CD">
        <w:rPr>
          <w:rFonts w:asciiTheme="majorHAnsi" w:hAnsiTheme="majorHAnsi" w:cstheme="majorHAnsi"/>
          <w:sz w:val="16"/>
          <w:szCs w:val="16"/>
        </w:rPr>
        <w:t>2021-041: Method for Creating Metal Microchannels for Use in High Temperature Microfluidics (Rob Davis)</w:t>
      </w:r>
    </w:p>
    <w:p w14:paraId="15AA6883"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2021-035: Methods for Automating Measurement of Maize Stock Strength (Douglas Cook)</w:t>
      </w:r>
    </w:p>
    <w:p w14:paraId="45782888"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2021-031: Modified Apparatus for Measuring Chemical Properties (Vincent Wilding)</w:t>
      </w:r>
    </w:p>
    <w:p w14:paraId="2DB7B310"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2020-022: Origami-Inspired Method for Adding Stability to Product Designs (Larry Howell, Spencer Magleby)</w:t>
      </w:r>
    </w:p>
    <w:p w14:paraId="7B5D357D" w14:textId="2521F11F"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 xml:space="preserve">2020-004, 2020-003, 2017-037, 2017-032: Origami-Inspired </w:t>
      </w:r>
      <w:r w:rsidR="00A503CD" w:rsidRPr="00A503CD">
        <w:rPr>
          <w:rFonts w:asciiTheme="majorHAnsi" w:hAnsiTheme="majorHAnsi" w:cstheme="majorHAnsi"/>
          <w:sz w:val="16"/>
          <w:szCs w:val="16"/>
        </w:rPr>
        <w:t>Adult</w:t>
      </w:r>
      <w:r w:rsidRPr="00A503CD">
        <w:rPr>
          <w:rFonts w:asciiTheme="majorHAnsi" w:hAnsiTheme="majorHAnsi" w:cstheme="majorHAnsi"/>
          <w:sz w:val="16"/>
          <w:szCs w:val="16"/>
        </w:rPr>
        <w:t xml:space="preserve"> Diapers (Larry Howell, Spencer Magleby)</w:t>
      </w:r>
    </w:p>
    <w:p w14:paraId="41DA03F5"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2019-004, 2018-031: Origami-Inspired Retractable Arms/Propellers/Structures (Larry Howell, Spencer Magleby)</w:t>
      </w:r>
    </w:p>
    <w:p w14:paraId="63D6981B"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2018-047, 2018-046, 2018-045, 2013-054, 2013-053: Minimally Invasive Surgical Devices (Larry Howell)</w:t>
      </w:r>
    </w:p>
    <w:p w14:paraId="3A96364D"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2016-038: Method for Controlling the Structure of Crystalline Materials (Oliver Johnson)</w:t>
      </w:r>
    </w:p>
    <w:p w14:paraId="2FADF06E"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2016-035: Method for Creating a Flexible Circuit Boards (Larry Howell)</w:t>
      </w:r>
    </w:p>
    <w:p w14:paraId="3EED783D" w14:textId="77777777" w:rsidR="005C2004" w:rsidRPr="00A503CD" w:rsidRDefault="00000000" w:rsidP="00A503CD">
      <w:pPr>
        <w:pStyle w:val="ListParagraph"/>
        <w:numPr>
          <w:ilvl w:val="0"/>
          <w:numId w:val="20"/>
        </w:numPr>
        <w:spacing w:after="0" w:line="240" w:lineRule="auto"/>
        <w:rPr>
          <w:rFonts w:asciiTheme="majorHAnsi" w:hAnsiTheme="majorHAnsi" w:cstheme="majorHAnsi"/>
          <w:sz w:val="16"/>
          <w:szCs w:val="16"/>
        </w:rPr>
      </w:pPr>
      <w:r w:rsidRPr="00A503CD">
        <w:rPr>
          <w:rFonts w:asciiTheme="majorHAnsi" w:hAnsiTheme="majorHAnsi" w:cstheme="majorHAnsi"/>
          <w:sz w:val="16"/>
          <w:szCs w:val="16"/>
        </w:rPr>
        <w:t>2016-002, 2014-061, 2013-046: Non-Destructive Method for Detecting Strain in Metals (James Patterson)</w:t>
      </w:r>
    </w:p>
    <w:p w14:paraId="372A928E" w14:textId="77777777" w:rsidR="005C2004" w:rsidRPr="00A503CD" w:rsidRDefault="00000000" w:rsidP="00A503CD">
      <w:pPr>
        <w:pStyle w:val="ListParagraph"/>
        <w:numPr>
          <w:ilvl w:val="0"/>
          <w:numId w:val="20"/>
        </w:numPr>
        <w:spacing w:after="0" w:line="240" w:lineRule="auto"/>
        <w:rPr>
          <w:rFonts w:asciiTheme="majorHAnsi" w:hAnsiTheme="majorHAnsi" w:cstheme="majorHAnsi"/>
          <w:color w:val="000000"/>
          <w:sz w:val="18"/>
          <w:szCs w:val="18"/>
        </w:rPr>
      </w:pPr>
      <w:r w:rsidRPr="00A503CD">
        <w:rPr>
          <w:rFonts w:asciiTheme="majorHAnsi" w:hAnsiTheme="majorHAnsi" w:cstheme="majorHAnsi"/>
          <w:sz w:val="16"/>
          <w:szCs w:val="16"/>
        </w:rPr>
        <w:t>2013-085: Origami-Inspired Method for Folding Thick Rigid Panels (Larry Howell)</w:t>
      </w:r>
      <w:r w:rsidRPr="00A503CD">
        <w:rPr>
          <w:rFonts w:asciiTheme="majorHAnsi" w:hAnsiTheme="majorHAnsi" w:cstheme="majorHAnsi"/>
          <w:sz w:val="18"/>
          <w:szCs w:val="18"/>
        </w:rPr>
        <w:br w:type="page"/>
      </w:r>
    </w:p>
    <w:p w14:paraId="7745159E" w14:textId="77777777" w:rsidR="005C2004" w:rsidRPr="00A503CD" w:rsidRDefault="005C2004" w:rsidP="002A270F">
      <w:pPr>
        <w:spacing w:after="0" w:line="240" w:lineRule="auto"/>
        <w:ind w:left="450" w:hanging="450"/>
        <w:contextualSpacing/>
        <w:rPr>
          <w:rFonts w:asciiTheme="majorHAnsi" w:hAnsiTheme="majorHAnsi" w:cstheme="majorHAnsi"/>
          <w:sz w:val="18"/>
          <w:szCs w:val="18"/>
        </w:rPr>
      </w:pPr>
    </w:p>
    <w:p w14:paraId="305B4BE8" w14:textId="77777777" w:rsidR="005C2004" w:rsidRPr="00A503CD" w:rsidRDefault="005C2004" w:rsidP="002A270F">
      <w:pPr>
        <w:spacing w:after="0" w:line="240" w:lineRule="auto"/>
        <w:ind w:left="450" w:hanging="450"/>
        <w:contextualSpacing/>
        <w:rPr>
          <w:rFonts w:asciiTheme="majorHAnsi" w:hAnsiTheme="majorHAnsi" w:cstheme="majorHAnsi"/>
          <w:sz w:val="18"/>
          <w:szCs w:val="18"/>
        </w:rPr>
      </w:pPr>
    </w:p>
    <w:p w14:paraId="397BC059" w14:textId="77777777" w:rsidR="005C2004" w:rsidRPr="00A503CD" w:rsidRDefault="005C2004" w:rsidP="002A270F">
      <w:pPr>
        <w:spacing w:after="0" w:line="240" w:lineRule="auto"/>
        <w:ind w:left="450" w:hanging="450"/>
        <w:contextualSpacing/>
        <w:rPr>
          <w:rFonts w:asciiTheme="majorHAnsi" w:hAnsiTheme="majorHAnsi" w:cstheme="majorHAnsi"/>
          <w:sz w:val="18"/>
          <w:szCs w:val="18"/>
        </w:rPr>
      </w:pPr>
    </w:p>
    <w:p w14:paraId="5B8EF198" w14:textId="77777777" w:rsidR="005C2004" w:rsidRPr="00A503CD" w:rsidRDefault="005C2004" w:rsidP="002A270F">
      <w:pPr>
        <w:spacing w:after="0" w:line="240" w:lineRule="auto"/>
        <w:ind w:left="450" w:hanging="450"/>
        <w:contextualSpacing/>
        <w:rPr>
          <w:rFonts w:asciiTheme="majorHAnsi" w:hAnsiTheme="majorHAnsi" w:cstheme="majorHAnsi"/>
          <w:sz w:val="18"/>
          <w:szCs w:val="18"/>
        </w:rPr>
      </w:pPr>
    </w:p>
    <w:p w14:paraId="15D73734" w14:textId="77777777" w:rsidR="005C2004" w:rsidRPr="00A503CD" w:rsidRDefault="00000000" w:rsidP="006D4F31">
      <w:pPr>
        <w:pBdr>
          <w:top w:val="single" w:sz="4" w:space="1" w:color="000000"/>
          <w:bottom w:val="single" w:sz="4" w:space="1" w:color="000000"/>
        </w:pBdr>
        <w:spacing w:after="0" w:line="240" w:lineRule="auto"/>
        <w:contextualSpacing/>
        <w:jc w:val="center"/>
        <w:rPr>
          <w:rFonts w:asciiTheme="majorHAnsi" w:hAnsiTheme="majorHAnsi" w:cstheme="majorHAnsi"/>
          <w:b/>
          <w:sz w:val="18"/>
          <w:szCs w:val="18"/>
        </w:rPr>
      </w:pPr>
      <w:r w:rsidRPr="00A503CD">
        <w:rPr>
          <w:rFonts w:asciiTheme="majorHAnsi" w:hAnsiTheme="majorHAnsi" w:cstheme="majorHAnsi"/>
          <w:b/>
          <w:sz w:val="18"/>
          <w:szCs w:val="18"/>
        </w:rPr>
        <w:t>WORKING WITH BYU TECHNOLOGY TRANSFER</w:t>
      </w:r>
    </w:p>
    <w:p w14:paraId="7C6D7757" w14:textId="77777777" w:rsidR="005C2004" w:rsidRPr="00A503CD" w:rsidRDefault="005C2004" w:rsidP="006D4F31">
      <w:pPr>
        <w:spacing w:after="0" w:line="240" w:lineRule="auto"/>
        <w:contextualSpacing/>
        <w:rPr>
          <w:rFonts w:asciiTheme="majorHAnsi" w:hAnsiTheme="majorHAnsi" w:cstheme="majorHAnsi"/>
          <w:b/>
          <w:sz w:val="18"/>
          <w:szCs w:val="18"/>
          <w:u w:val="single"/>
        </w:rPr>
      </w:pPr>
    </w:p>
    <w:p w14:paraId="0E884051" w14:textId="77777777" w:rsidR="005C2004" w:rsidRPr="00A503CD" w:rsidRDefault="00000000" w:rsidP="006D4F31">
      <w:pPr>
        <w:spacing w:after="0" w:line="240" w:lineRule="auto"/>
        <w:contextualSpacing/>
        <w:rPr>
          <w:rFonts w:asciiTheme="majorHAnsi" w:hAnsiTheme="majorHAnsi" w:cstheme="majorHAnsi"/>
          <w:b/>
          <w:sz w:val="18"/>
          <w:szCs w:val="18"/>
          <w:u w:val="single"/>
        </w:rPr>
      </w:pPr>
      <w:r w:rsidRPr="00A503CD">
        <w:rPr>
          <w:rFonts w:asciiTheme="majorHAnsi" w:hAnsiTheme="majorHAnsi" w:cstheme="majorHAnsi"/>
          <w:b/>
          <w:sz w:val="18"/>
          <w:szCs w:val="18"/>
          <w:u w:val="single"/>
        </w:rPr>
        <w:t>Why Work with BYU Technology Transfer</w:t>
      </w:r>
    </w:p>
    <w:p w14:paraId="1C1812B5" w14:textId="77777777" w:rsidR="005C2004" w:rsidRPr="00A503CD" w:rsidRDefault="00000000" w:rsidP="006D4F31">
      <w:pPr>
        <w:pStyle w:val="ListParagraph"/>
        <w:numPr>
          <w:ilvl w:val="0"/>
          <w:numId w:val="10"/>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Secure rights to vetted technologies (many of which are leading edge)</w:t>
      </w:r>
    </w:p>
    <w:p w14:paraId="629274D5" w14:textId="77777777" w:rsidR="005C2004" w:rsidRPr="00A503CD" w:rsidRDefault="00000000" w:rsidP="006D4F31">
      <w:pPr>
        <w:pStyle w:val="ListParagraph"/>
        <w:numPr>
          <w:ilvl w:val="0"/>
          <w:numId w:val="10"/>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 xml:space="preserve">Immediately create a barrier to entry and establish a unique competitive </w:t>
      </w:r>
      <w:proofErr w:type="gramStart"/>
      <w:r w:rsidRPr="00A503CD">
        <w:rPr>
          <w:rFonts w:asciiTheme="majorHAnsi" w:hAnsiTheme="majorHAnsi" w:cstheme="majorHAnsi"/>
          <w:sz w:val="18"/>
          <w:szCs w:val="18"/>
        </w:rPr>
        <w:t>advantage</w:t>
      </w:r>
      <w:proofErr w:type="gramEnd"/>
    </w:p>
    <w:p w14:paraId="2798E95F" w14:textId="77777777" w:rsidR="005C2004" w:rsidRPr="00A503CD" w:rsidRDefault="00000000" w:rsidP="006D4F31">
      <w:pPr>
        <w:pStyle w:val="ListParagraph"/>
        <w:numPr>
          <w:ilvl w:val="0"/>
          <w:numId w:val="10"/>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Acquire rights with minimal cash (we will often take equity in lieu of upfront license fees)</w:t>
      </w:r>
    </w:p>
    <w:p w14:paraId="303D9AC2" w14:textId="77777777" w:rsidR="005C2004" w:rsidRPr="00A503CD" w:rsidRDefault="00000000" w:rsidP="006D4F31">
      <w:pPr>
        <w:pStyle w:val="ListParagraph"/>
        <w:numPr>
          <w:ilvl w:val="0"/>
          <w:numId w:val="10"/>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 xml:space="preserve">Gain access to, and mentoring from, seasoned professionals and commercialization </w:t>
      </w:r>
      <w:proofErr w:type="gramStart"/>
      <w:r w:rsidRPr="00A503CD">
        <w:rPr>
          <w:rFonts w:asciiTheme="majorHAnsi" w:hAnsiTheme="majorHAnsi" w:cstheme="majorHAnsi"/>
          <w:sz w:val="18"/>
          <w:szCs w:val="18"/>
        </w:rPr>
        <w:t>experts</w:t>
      </w:r>
      <w:proofErr w:type="gramEnd"/>
    </w:p>
    <w:p w14:paraId="4666D5A0" w14:textId="77777777" w:rsidR="005C2004" w:rsidRPr="00A503CD" w:rsidRDefault="005C2004" w:rsidP="006D4F31">
      <w:pPr>
        <w:spacing w:after="0" w:line="240" w:lineRule="auto"/>
        <w:contextualSpacing/>
        <w:rPr>
          <w:rFonts w:asciiTheme="majorHAnsi" w:hAnsiTheme="majorHAnsi" w:cstheme="majorHAnsi"/>
          <w:b/>
          <w:sz w:val="18"/>
          <w:szCs w:val="18"/>
        </w:rPr>
      </w:pPr>
    </w:p>
    <w:p w14:paraId="721E2A19" w14:textId="77777777" w:rsidR="005C2004" w:rsidRPr="00A503CD" w:rsidRDefault="00000000" w:rsidP="006D4F31">
      <w:pPr>
        <w:spacing w:after="0" w:line="240" w:lineRule="auto"/>
        <w:contextualSpacing/>
        <w:rPr>
          <w:rFonts w:asciiTheme="majorHAnsi" w:hAnsiTheme="majorHAnsi" w:cstheme="majorHAnsi"/>
          <w:b/>
          <w:sz w:val="18"/>
          <w:szCs w:val="18"/>
          <w:u w:val="single"/>
        </w:rPr>
      </w:pPr>
      <w:r w:rsidRPr="00A503CD">
        <w:rPr>
          <w:rFonts w:asciiTheme="majorHAnsi" w:hAnsiTheme="majorHAnsi" w:cstheme="majorHAnsi"/>
          <w:b/>
          <w:sz w:val="18"/>
          <w:szCs w:val="18"/>
          <w:u w:val="single"/>
        </w:rPr>
        <w:t>Why Professors Commercialize</w:t>
      </w:r>
    </w:p>
    <w:p w14:paraId="0A41EC28" w14:textId="77777777" w:rsidR="005C2004" w:rsidRPr="00A503CD" w:rsidRDefault="00000000" w:rsidP="006D4F31">
      <w:pPr>
        <w:pStyle w:val="ListParagraph"/>
        <w:numPr>
          <w:ilvl w:val="0"/>
          <w:numId w:val="11"/>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 xml:space="preserve">Give the public access to BYU </w:t>
      </w:r>
      <w:proofErr w:type="gramStart"/>
      <w:r w:rsidRPr="00A503CD">
        <w:rPr>
          <w:rFonts w:asciiTheme="majorHAnsi" w:hAnsiTheme="majorHAnsi" w:cstheme="majorHAnsi"/>
          <w:sz w:val="18"/>
          <w:szCs w:val="18"/>
        </w:rPr>
        <w:t>inventions</w:t>
      </w:r>
      <w:proofErr w:type="gramEnd"/>
    </w:p>
    <w:p w14:paraId="1E0D83BD" w14:textId="77777777" w:rsidR="005C2004" w:rsidRPr="00A503CD" w:rsidRDefault="00000000" w:rsidP="006D4F31">
      <w:pPr>
        <w:pStyle w:val="ListParagraph"/>
        <w:numPr>
          <w:ilvl w:val="0"/>
          <w:numId w:val="11"/>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 xml:space="preserve">Gain access to industry resources through research funding and strategic </w:t>
      </w:r>
      <w:proofErr w:type="gramStart"/>
      <w:r w:rsidRPr="00A503CD">
        <w:rPr>
          <w:rFonts w:asciiTheme="majorHAnsi" w:hAnsiTheme="majorHAnsi" w:cstheme="majorHAnsi"/>
          <w:sz w:val="18"/>
          <w:szCs w:val="18"/>
        </w:rPr>
        <w:t>collaboration</w:t>
      </w:r>
      <w:proofErr w:type="gramEnd"/>
    </w:p>
    <w:p w14:paraId="0783AEE6" w14:textId="77777777" w:rsidR="005C2004" w:rsidRPr="00A503CD" w:rsidRDefault="00000000" w:rsidP="006D4F31">
      <w:pPr>
        <w:pStyle w:val="ListParagraph"/>
        <w:numPr>
          <w:ilvl w:val="0"/>
          <w:numId w:val="11"/>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 xml:space="preserve">Generate supplementary personal income </w:t>
      </w:r>
      <w:r w:rsidRPr="00A503CD">
        <w:rPr>
          <w:rFonts w:asciiTheme="majorHAnsi" w:hAnsiTheme="majorHAnsi" w:cstheme="majorHAnsi"/>
          <w:i/>
          <w:sz w:val="18"/>
          <w:szCs w:val="18"/>
        </w:rPr>
        <w:t>(inventors receive up to 45% of licensing revenue received by BYU)</w:t>
      </w:r>
    </w:p>
    <w:p w14:paraId="61D95ABC" w14:textId="77777777" w:rsidR="005C2004" w:rsidRPr="00A503CD" w:rsidRDefault="005C2004" w:rsidP="006D4F31">
      <w:pPr>
        <w:pBdr>
          <w:top w:val="nil"/>
          <w:left w:val="nil"/>
          <w:bottom w:val="nil"/>
          <w:right w:val="nil"/>
          <w:between w:val="nil"/>
        </w:pBdr>
        <w:spacing w:after="0" w:line="240" w:lineRule="auto"/>
        <w:contextualSpacing/>
        <w:jc w:val="both"/>
        <w:rPr>
          <w:rFonts w:asciiTheme="majorHAnsi" w:hAnsiTheme="majorHAnsi" w:cstheme="majorHAnsi"/>
          <w:b/>
          <w:color w:val="000000"/>
          <w:sz w:val="18"/>
          <w:szCs w:val="18"/>
        </w:rPr>
      </w:pPr>
    </w:p>
    <w:p w14:paraId="6A7ACC70" w14:textId="77777777" w:rsidR="005C2004" w:rsidRPr="00A503CD" w:rsidRDefault="00000000" w:rsidP="006D4F31">
      <w:pPr>
        <w:spacing w:after="0" w:line="240" w:lineRule="auto"/>
        <w:contextualSpacing/>
        <w:rPr>
          <w:rFonts w:asciiTheme="majorHAnsi" w:hAnsiTheme="majorHAnsi" w:cstheme="majorHAnsi"/>
          <w:b/>
          <w:sz w:val="18"/>
          <w:szCs w:val="18"/>
          <w:u w:val="single"/>
        </w:rPr>
      </w:pPr>
      <w:r w:rsidRPr="00A503CD">
        <w:rPr>
          <w:rFonts w:asciiTheme="majorHAnsi" w:hAnsiTheme="majorHAnsi" w:cstheme="majorHAnsi"/>
          <w:b/>
          <w:sz w:val="18"/>
          <w:szCs w:val="18"/>
          <w:u w:val="single"/>
        </w:rPr>
        <w:t>What We Do</w:t>
      </w:r>
    </w:p>
    <w:p w14:paraId="0401E558" w14:textId="77777777" w:rsidR="005C2004" w:rsidRPr="00A503CD" w:rsidRDefault="00000000" w:rsidP="006D4F31">
      <w:pPr>
        <w:pStyle w:val="ListParagraph"/>
        <w:numPr>
          <w:ilvl w:val="0"/>
          <w:numId w:val="12"/>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 xml:space="preserve">Protect BYU faculty-led inventions, primarily through </w:t>
      </w:r>
      <w:proofErr w:type="gramStart"/>
      <w:r w:rsidRPr="00A503CD">
        <w:rPr>
          <w:rFonts w:asciiTheme="majorHAnsi" w:hAnsiTheme="majorHAnsi" w:cstheme="majorHAnsi"/>
          <w:sz w:val="18"/>
          <w:szCs w:val="18"/>
        </w:rPr>
        <w:t>patents</w:t>
      </w:r>
      <w:proofErr w:type="gramEnd"/>
    </w:p>
    <w:p w14:paraId="57C80FB9" w14:textId="77777777" w:rsidR="005C2004" w:rsidRPr="00A503CD" w:rsidRDefault="00000000" w:rsidP="006D4F31">
      <w:pPr>
        <w:pStyle w:val="ListParagraph"/>
        <w:numPr>
          <w:ilvl w:val="0"/>
          <w:numId w:val="12"/>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 xml:space="preserve">Commercialize BYU faculty-led inventions through sale or </w:t>
      </w:r>
      <w:proofErr w:type="gramStart"/>
      <w:r w:rsidRPr="00A503CD">
        <w:rPr>
          <w:rFonts w:asciiTheme="majorHAnsi" w:hAnsiTheme="majorHAnsi" w:cstheme="majorHAnsi"/>
          <w:sz w:val="18"/>
          <w:szCs w:val="18"/>
        </w:rPr>
        <w:t>license</w:t>
      </w:r>
      <w:proofErr w:type="gramEnd"/>
    </w:p>
    <w:p w14:paraId="3110133C" w14:textId="77777777" w:rsidR="005C2004" w:rsidRPr="00A503CD" w:rsidRDefault="00000000" w:rsidP="006D4F31">
      <w:pPr>
        <w:pStyle w:val="ListParagraph"/>
        <w:numPr>
          <w:ilvl w:val="0"/>
          <w:numId w:val="12"/>
        </w:numPr>
        <w:spacing w:after="0" w:line="240" w:lineRule="auto"/>
        <w:rPr>
          <w:rFonts w:asciiTheme="majorHAnsi" w:hAnsiTheme="majorHAnsi" w:cstheme="majorHAnsi"/>
          <w:sz w:val="18"/>
          <w:szCs w:val="18"/>
        </w:rPr>
      </w:pPr>
      <w:r w:rsidRPr="00A503CD">
        <w:rPr>
          <w:rFonts w:asciiTheme="majorHAnsi" w:hAnsiTheme="majorHAnsi" w:cstheme="majorHAnsi"/>
          <w:sz w:val="18"/>
          <w:szCs w:val="18"/>
        </w:rPr>
        <w:t xml:space="preserve">Support BYU faculty-led research by introducing potential research </w:t>
      </w:r>
      <w:proofErr w:type="gramStart"/>
      <w:r w:rsidRPr="00A503CD">
        <w:rPr>
          <w:rFonts w:asciiTheme="majorHAnsi" w:hAnsiTheme="majorHAnsi" w:cstheme="majorHAnsi"/>
          <w:sz w:val="18"/>
          <w:szCs w:val="18"/>
        </w:rPr>
        <w:t>sponsors</w:t>
      </w:r>
      <w:proofErr w:type="gramEnd"/>
    </w:p>
    <w:p w14:paraId="50BEB545" w14:textId="77777777" w:rsidR="005C2004" w:rsidRPr="00A503CD" w:rsidRDefault="005C2004" w:rsidP="006D4F31">
      <w:pPr>
        <w:spacing w:after="0" w:line="240" w:lineRule="auto"/>
        <w:contextualSpacing/>
        <w:rPr>
          <w:rFonts w:asciiTheme="majorHAnsi" w:hAnsiTheme="majorHAnsi" w:cstheme="majorHAnsi"/>
          <w:sz w:val="18"/>
          <w:szCs w:val="18"/>
        </w:rPr>
      </w:pPr>
    </w:p>
    <w:p w14:paraId="3F3CF50E" w14:textId="77777777" w:rsidR="005C2004" w:rsidRPr="00A503CD" w:rsidRDefault="005C2004" w:rsidP="006D4F31">
      <w:pPr>
        <w:spacing w:after="0" w:line="240" w:lineRule="auto"/>
        <w:contextualSpacing/>
        <w:rPr>
          <w:rFonts w:asciiTheme="majorHAnsi" w:hAnsiTheme="majorHAnsi" w:cstheme="majorHAnsi"/>
          <w:sz w:val="18"/>
          <w:szCs w:val="18"/>
        </w:rPr>
      </w:pPr>
    </w:p>
    <w:p w14:paraId="2091DD86" w14:textId="77777777" w:rsidR="005C2004" w:rsidRPr="00A503CD" w:rsidRDefault="005C2004" w:rsidP="006D4F31">
      <w:pPr>
        <w:spacing w:after="0" w:line="240" w:lineRule="auto"/>
        <w:contextualSpacing/>
        <w:rPr>
          <w:rFonts w:asciiTheme="majorHAnsi" w:hAnsiTheme="majorHAnsi" w:cstheme="majorHAnsi"/>
          <w:sz w:val="18"/>
          <w:szCs w:val="18"/>
        </w:rPr>
      </w:pPr>
    </w:p>
    <w:p w14:paraId="16EC2371" w14:textId="77777777" w:rsidR="005C2004" w:rsidRPr="00A503CD" w:rsidRDefault="00000000" w:rsidP="006D4F31">
      <w:pPr>
        <w:pBdr>
          <w:top w:val="single" w:sz="4" w:space="1" w:color="000000"/>
          <w:bottom w:val="single" w:sz="4" w:space="1" w:color="000000"/>
        </w:pBdr>
        <w:spacing w:after="0" w:line="240" w:lineRule="auto"/>
        <w:contextualSpacing/>
        <w:jc w:val="center"/>
        <w:rPr>
          <w:rFonts w:asciiTheme="majorHAnsi" w:hAnsiTheme="majorHAnsi" w:cstheme="majorHAnsi"/>
          <w:b/>
          <w:sz w:val="18"/>
          <w:szCs w:val="18"/>
        </w:rPr>
      </w:pPr>
      <w:r w:rsidRPr="00A503CD">
        <w:rPr>
          <w:rFonts w:asciiTheme="majorHAnsi" w:hAnsiTheme="majorHAnsi" w:cstheme="majorHAnsi"/>
          <w:b/>
          <w:sz w:val="18"/>
          <w:szCs w:val="18"/>
        </w:rPr>
        <w:t>THE BYU TECHNOLOGY TRANSFER LICENSING PROCESS</w:t>
      </w:r>
    </w:p>
    <w:p w14:paraId="7C185DA5" w14:textId="77777777" w:rsidR="005C2004" w:rsidRPr="00A503CD" w:rsidRDefault="005C2004" w:rsidP="006D4F31">
      <w:pPr>
        <w:spacing w:after="0" w:line="240" w:lineRule="auto"/>
        <w:contextualSpacing/>
        <w:rPr>
          <w:rFonts w:asciiTheme="majorHAnsi" w:hAnsiTheme="majorHAnsi" w:cstheme="majorHAnsi"/>
          <w:b/>
          <w:sz w:val="18"/>
          <w:szCs w:val="18"/>
          <w:u w:val="single"/>
        </w:rPr>
      </w:pPr>
    </w:p>
    <w:p w14:paraId="4DCD7A9A" w14:textId="77777777" w:rsidR="005C2004" w:rsidRPr="00A503CD" w:rsidRDefault="00000000" w:rsidP="006D4F31">
      <w:pPr>
        <w:spacing w:after="0" w:line="240" w:lineRule="auto"/>
        <w:contextualSpacing/>
        <w:jc w:val="both"/>
        <w:rPr>
          <w:rFonts w:asciiTheme="majorHAnsi" w:hAnsiTheme="majorHAnsi" w:cstheme="majorHAnsi"/>
          <w:sz w:val="18"/>
          <w:szCs w:val="18"/>
        </w:rPr>
      </w:pPr>
      <w:r w:rsidRPr="00A503CD">
        <w:rPr>
          <w:rFonts w:asciiTheme="majorHAnsi" w:hAnsiTheme="majorHAnsi" w:cstheme="majorHAnsi"/>
          <w:sz w:val="18"/>
          <w:szCs w:val="18"/>
        </w:rPr>
        <w:t>To get details on all our available technologies, visit our website (techtransfer.byu.edu) or contact a member of our staff by calling 801-422-6266. You may also email us directly as follows:</w:t>
      </w:r>
    </w:p>
    <w:p w14:paraId="5EE542EE" w14:textId="77777777" w:rsidR="005C2004" w:rsidRPr="00A503CD" w:rsidRDefault="005C2004" w:rsidP="006D4F31">
      <w:pPr>
        <w:spacing w:after="0" w:line="240" w:lineRule="auto"/>
        <w:contextualSpacing/>
        <w:rPr>
          <w:rFonts w:asciiTheme="majorHAnsi" w:hAnsiTheme="majorHAnsi" w:cstheme="majorHAnsi"/>
          <w:sz w:val="18"/>
          <w:szCs w:val="18"/>
        </w:rPr>
      </w:pPr>
    </w:p>
    <w:p w14:paraId="1C458E43" w14:textId="77777777" w:rsidR="005C2004" w:rsidRPr="00A503CD" w:rsidRDefault="00000000" w:rsidP="006D4F31">
      <w:pPr>
        <w:pStyle w:val="ListParagraph"/>
        <w:numPr>
          <w:ilvl w:val="0"/>
          <w:numId w:val="13"/>
        </w:numPr>
        <w:pBdr>
          <w:top w:val="nil"/>
          <w:left w:val="nil"/>
          <w:bottom w:val="nil"/>
          <w:right w:val="nil"/>
          <w:between w:val="nil"/>
        </w:pBdr>
        <w:spacing w:after="0" w:line="240" w:lineRule="auto"/>
        <w:rPr>
          <w:rFonts w:asciiTheme="majorHAnsi" w:hAnsiTheme="majorHAnsi" w:cstheme="majorHAnsi"/>
          <w:color w:val="000000"/>
          <w:sz w:val="18"/>
          <w:szCs w:val="18"/>
        </w:rPr>
      </w:pPr>
      <w:r w:rsidRPr="00A503CD">
        <w:rPr>
          <w:rFonts w:asciiTheme="majorHAnsi" w:hAnsiTheme="majorHAnsi" w:cstheme="majorHAnsi"/>
          <w:b/>
          <w:color w:val="000000"/>
          <w:sz w:val="18"/>
          <w:szCs w:val="18"/>
        </w:rPr>
        <w:t>Life Sciences</w:t>
      </w:r>
      <w:r w:rsidRPr="00A503CD">
        <w:rPr>
          <w:rFonts w:asciiTheme="majorHAnsi" w:hAnsiTheme="majorHAnsi" w:cstheme="majorHAnsi"/>
          <w:color w:val="000000"/>
          <w:sz w:val="18"/>
          <w:szCs w:val="18"/>
        </w:rPr>
        <w:t>:</w:t>
      </w:r>
      <w:r w:rsidRPr="00A503CD">
        <w:rPr>
          <w:rFonts w:asciiTheme="majorHAnsi" w:hAnsiTheme="majorHAnsi" w:cstheme="majorHAnsi"/>
          <w:color w:val="000000"/>
          <w:sz w:val="18"/>
          <w:szCs w:val="18"/>
        </w:rPr>
        <w:tab/>
        <w:t>Mike Alder, 801-422-</w:t>
      </w:r>
      <w:proofErr w:type="gramStart"/>
      <w:r w:rsidRPr="00A503CD">
        <w:rPr>
          <w:rFonts w:asciiTheme="majorHAnsi" w:hAnsiTheme="majorHAnsi" w:cstheme="majorHAnsi"/>
          <w:color w:val="000000"/>
          <w:sz w:val="18"/>
          <w:szCs w:val="18"/>
        </w:rPr>
        <w:t>3049  (</w:t>
      </w:r>
      <w:proofErr w:type="gramEnd"/>
      <w:r w:rsidRPr="00A503CD">
        <w:rPr>
          <w:rFonts w:asciiTheme="majorHAnsi" w:hAnsiTheme="majorHAnsi" w:cstheme="majorHAnsi"/>
          <w:color w:val="000000"/>
          <w:sz w:val="18"/>
          <w:szCs w:val="18"/>
        </w:rPr>
        <w:t>malder@byu.edu)</w:t>
      </w:r>
    </w:p>
    <w:p w14:paraId="336F6619" w14:textId="77777777" w:rsidR="005C2004" w:rsidRPr="00A503CD" w:rsidRDefault="00000000" w:rsidP="006D4F31">
      <w:pPr>
        <w:pStyle w:val="ListParagraph"/>
        <w:numPr>
          <w:ilvl w:val="0"/>
          <w:numId w:val="13"/>
        </w:numPr>
        <w:pBdr>
          <w:top w:val="nil"/>
          <w:left w:val="nil"/>
          <w:bottom w:val="nil"/>
          <w:right w:val="nil"/>
          <w:between w:val="nil"/>
        </w:pBdr>
        <w:spacing w:after="0" w:line="240" w:lineRule="auto"/>
        <w:rPr>
          <w:rFonts w:asciiTheme="majorHAnsi" w:hAnsiTheme="majorHAnsi" w:cstheme="majorHAnsi"/>
          <w:color w:val="000000"/>
          <w:sz w:val="18"/>
          <w:szCs w:val="18"/>
        </w:rPr>
      </w:pPr>
      <w:r w:rsidRPr="00A503CD">
        <w:rPr>
          <w:rFonts w:asciiTheme="majorHAnsi" w:hAnsiTheme="majorHAnsi" w:cstheme="majorHAnsi"/>
          <w:b/>
          <w:color w:val="000000"/>
          <w:sz w:val="18"/>
          <w:szCs w:val="18"/>
        </w:rPr>
        <w:t>Software</w:t>
      </w:r>
      <w:r w:rsidRPr="00A503CD">
        <w:rPr>
          <w:rFonts w:asciiTheme="majorHAnsi" w:hAnsiTheme="majorHAnsi" w:cstheme="majorHAnsi"/>
          <w:color w:val="000000"/>
          <w:sz w:val="18"/>
          <w:szCs w:val="18"/>
        </w:rPr>
        <w:t xml:space="preserve">: </w:t>
      </w:r>
      <w:r w:rsidRPr="00A503CD">
        <w:rPr>
          <w:rFonts w:asciiTheme="majorHAnsi" w:hAnsiTheme="majorHAnsi" w:cstheme="majorHAnsi"/>
          <w:color w:val="000000"/>
          <w:sz w:val="18"/>
          <w:szCs w:val="18"/>
        </w:rPr>
        <w:tab/>
        <w:t>Dave Brown, 801-422-</w:t>
      </w:r>
      <w:proofErr w:type="gramStart"/>
      <w:r w:rsidRPr="00A503CD">
        <w:rPr>
          <w:rFonts w:asciiTheme="majorHAnsi" w:hAnsiTheme="majorHAnsi" w:cstheme="majorHAnsi"/>
          <w:color w:val="000000"/>
          <w:sz w:val="18"/>
          <w:szCs w:val="18"/>
        </w:rPr>
        <w:t>4866  (</w:t>
      </w:r>
      <w:proofErr w:type="gramEnd"/>
      <w:r w:rsidRPr="00A503CD">
        <w:rPr>
          <w:rFonts w:asciiTheme="majorHAnsi" w:hAnsiTheme="majorHAnsi" w:cstheme="majorHAnsi"/>
          <w:color w:val="000000"/>
          <w:sz w:val="18"/>
          <w:szCs w:val="18"/>
        </w:rPr>
        <w:t>dave_brown@byu.edu)</w:t>
      </w:r>
    </w:p>
    <w:p w14:paraId="53ACAB0B" w14:textId="77777777" w:rsidR="005C2004" w:rsidRPr="00A503CD" w:rsidRDefault="00000000" w:rsidP="006D4F31">
      <w:pPr>
        <w:pStyle w:val="ListParagraph"/>
        <w:numPr>
          <w:ilvl w:val="0"/>
          <w:numId w:val="13"/>
        </w:numPr>
        <w:pBdr>
          <w:top w:val="nil"/>
          <w:left w:val="nil"/>
          <w:bottom w:val="nil"/>
          <w:right w:val="nil"/>
          <w:between w:val="nil"/>
        </w:pBdr>
        <w:spacing w:after="0" w:line="240" w:lineRule="auto"/>
        <w:rPr>
          <w:rFonts w:asciiTheme="majorHAnsi" w:hAnsiTheme="majorHAnsi" w:cstheme="majorHAnsi"/>
          <w:color w:val="000000"/>
          <w:sz w:val="18"/>
          <w:szCs w:val="18"/>
        </w:rPr>
      </w:pPr>
      <w:r w:rsidRPr="00A503CD">
        <w:rPr>
          <w:rFonts w:asciiTheme="majorHAnsi" w:hAnsiTheme="majorHAnsi" w:cstheme="majorHAnsi"/>
          <w:b/>
          <w:color w:val="000000"/>
          <w:sz w:val="18"/>
          <w:szCs w:val="18"/>
        </w:rPr>
        <w:t>Engineering</w:t>
      </w:r>
      <w:r w:rsidRPr="00A503CD">
        <w:rPr>
          <w:rFonts w:asciiTheme="majorHAnsi" w:hAnsiTheme="majorHAnsi" w:cstheme="majorHAnsi"/>
          <w:color w:val="000000"/>
          <w:sz w:val="18"/>
          <w:szCs w:val="18"/>
        </w:rPr>
        <w:t xml:space="preserve">: </w:t>
      </w:r>
      <w:r w:rsidRPr="00A503CD">
        <w:rPr>
          <w:rFonts w:asciiTheme="majorHAnsi" w:hAnsiTheme="majorHAnsi" w:cstheme="majorHAnsi"/>
          <w:color w:val="000000"/>
          <w:sz w:val="18"/>
          <w:szCs w:val="18"/>
        </w:rPr>
        <w:tab/>
        <w:t>Spencer Rogers, 801-422-</w:t>
      </w:r>
      <w:proofErr w:type="gramStart"/>
      <w:r w:rsidRPr="00A503CD">
        <w:rPr>
          <w:rFonts w:asciiTheme="majorHAnsi" w:hAnsiTheme="majorHAnsi" w:cstheme="majorHAnsi"/>
          <w:color w:val="000000"/>
          <w:sz w:val="18"/>
          <w:szCs w:val="18"/>
        </w:rPr>
        <w:t>3676  (</w:t>
      </w:r>
      <w:proofErr w:type="gramEnd"/>
      <w:r w:rsidRPr="00A503CD">
        <w:rPr>
          <w:rFonts w:asciiTheme="majorHAnsi" w:hAnsiTheme="majorHAnsi" w:cstheme="majorHAnsi"/>
          <w:color w:val="000000"/>
          <w:sz w:val="18"/>
          <w:szCs w:val="18"/>
        </w:rPr>
        <w:t>srogers@byu.edu)</w:t>
      </w:r>
    </w:p>
    <w:p w14:paraId="222A964C" w14:textId="77777777" w:rsidR="005C2004" w:rsidRPr="00A503CD" w:rsidRDefault="005C2004" w:rsidP="006D4F31">
      <w:pPr>
        <w:spacing w:after="0" w:line="240" w:lineRule="auto"/>
        <w:contextualSpacing/>
        <w:rPr>
          <w:rFonts w:asciiTheme="majorHAnsi" w:hAnsiTheme="majorHAnsi" w:cstheme="majorHAnsi"/>
          <w:sz w:val="18"/>
          <w:szCs w:val="18"/>
        </w:rPr>
      </w:pPr>
    </w:p>
    <w:p w14:paraId="56D49828" w14:textId="77777777" w:rsidR="005C2004" w:rsidRPr="00A503CD" w:rsidRDefault="00000000" w:rsidP="006D4F31">
      <w:pPr>
        <w:spacing w:after="0" w:line="240" w:lineRule="auto"/>
        <w:contextualSpacing/>
        <w:rPr>
          <w:rFonts w:asciiTheme="majorHAnsi" w:hAnsiTheme="majorHAnsi" w:cstheme="majorHAnsi"/>
          <w:sz w:val="18"/>
          <w:szCs w:val="18"/>
        </w:rPr>
      </w:pPr>
      <w:r w:rsidRPr="00A503CD">
        <w:rPr>
          <w:rFonts w:asciiTheme="majorHAnsi" w:hAnsiTheme="majorHAnsi" w:cstheme="majorHAnsi"/>
          <w:sz w:val="18"/>
          <w:szCs w:val="18"/>
        </w:rPr>
        <w:t>When you are serious about licensing one of our technologies, we will arrange a meeting with the inventors so you can evaluate the opportunity. Typically, these visits will occur over the phone or at BYU.</w:t>
      </w:r>
    </w:p>
    <w:p w14:paraId="34DE195D" w14:textId="77777777" w:rsidR="005C2004" w:rsidRPr="00A503CD" w:rsidRDefault="005C2004" w:rsidP="006D4F31">
      <w:pPr>
        <w:spacing w:after="0" w:line="240" w:lineRule="auto"/>
        <w:contextualSpacing/>
        <w:rPr>
          <w:rFonts w:asciiTheme="majorHAnsi" w:hAnsiTheme="majorHAnsi" w:cstheme="majorHAnsi"/>
          <w:sz w:val="18"/>
          <w:szCs w:val="18"/>
        </w:rPr>
      </w:pPr>
    </w:p>
    <w:p w14:paraId="477FCEAA" w14:textId="77777777" w:rsidR="005C2004" w:rsidRPr="00A503CD" w:rsidRDefault="00000000" w:rsidP="006D4F31">
      <w:pPr>
        <w:spacing w:after="0" w:line="240" w:lineRule="auto"/>
        <w:contextualSpacing/>
        <w:rPr>
          <w:rFonts w:asciiTheme="majorHAnsi" w:hAnsiTheme="majorHAnsi" w:cstheme="majorHAnsi"/>
          <w:sz w:val="18"/>
          <w:szCs w:val="18"/>
        </w:rPr>
      </w:pPr>
      <w:r w:rsidRPr="00A503CD">
        <w:rPr>
          <w:rFonts w:asciiTheme="majorHAnsi" w:hAnsiTheme="majorHAnsi" w:cstheme="majorHAnsi"/>
          <w:sz w:val="18"/>
          <w:szCs w:val="18"/>
        </w:rPr>
        <w:t>We seek to match the right licensee with the right technology. First-time entrepreneurs may be required to include a seasoned entrepreneur on their team. When a licensing match is found, we formalize it with the following:</w:t>
      </w:r>
    </w:p>
    <w:p w14:paraId="0D282D59" w14:textId="77777777" w:rsidR="005C2004" w:rsidRPr="00A503CD" w:rsidRDefault="005C2004" w:rsidP="006D4F31">
      <w:pPr>
        <w:spacing w:after="0" w:line="240" w:lineRule="auto"/>
        <w:contextualSpacing/>
        <w:rPr>
          <w:rFonts w:asciiTheme="majorHAnsi" w:hAnsiTheme="majorHAnsi" w:cstheme="majorHAnsi"/>
          <w:sz w:val="18"/>
          <w:szCs w:val="18"/>
        </w:rPr>
      </w:pPr>
    </w:p>
    <w:p w14:paraId="59605DC9" w14:textId="6C80EB46" w:rsidR="005C2004" w:rsidRPr="00A503CD" w:rsidRDefault="00A503CD" w:rsidP="006D4F31">
      <w:pPr>
        <w:pStyle w:val="ListParagraph"/>
        <w:numPr>
          <w:ilvl w:val="0"/>
          <w:numId w:val="17"/>
        </w:numPr>
        <w:spacing w:after="0" w:line="240" w:lineRule="auto"/>
        <w:rPr>
          <w:rFonts w:asciiTheme="majorHAnsi" w:hAnsiTheme="majorHAnsi" w:cstheme="majorHAnsi"/>
          <w:b/>
          <w:sz w:val="18"/>
          <w:szCs w:val="18"/>
        </w:rPr>
      </w:pPr>
      <w:r>
        <w:rPr>
          <w:rFonts w:asciiTheme="majorHAnsi" w:hAnsiTheme="majorHAnsi" w:cstheme="majorHAnsi"/>
          <w:b/>
          <w:sz w:val="18"/>
          <w:szCs w:val="18"/>
        </w:rPr>
        <w:t>OPTION</w:t>
      </w:r>
      <w:r w:rsidR="006D4F31" w:rsidRPr="00A503CD">
        <w:rPr>
          <w:rFonts w:asciiTheme="majorHAnsi" w:hAnsiTheme="majorHAnsi" w:cstheme="majorHAnsi"/>
          <w:b/>
          <w:sz w:val="18"/>
          <w:szCs w:val="18"/>
        </w:rPr>
        <w:t xml:space="preserve">: </w:t>
      </w:r>
      <w:r w:rsidR="006D4F31" w:rsidRPr="00A503CD">
        <w:rPr>
          <w:rFonts w:asciiTheme="majorHAnsi" w:hAnsiTheme="majorHAnsi" w:cstheme="majorHAnsi"/>
          <w:sz w:val="18"/>
          <w:szCs w:val="18"/>
        </w:rPr>
        <w:t xml:space="preserve">Before licensing, you may want to </w:t>
      </w:r>
      <w:proofErr w:type="gramStart"/>
      <w:r w:rsidR="006D4F31" w:rsidRPr="00A503CD">
        <w:rPr>
          <w:rFonts w:asciiTheme="majorHAnsi" w:hAnsiTheme="majorHAnsi" w:cstheme="majorHAnsi"/>
          <w:sz w:val="18"/>
          <w:szCs w:val="18"/>
        </w:rPr>
        <w:t>enter into</w:t>
      </w:r>
      <w:proofErr w:type="gramEnd"/>
      <w:r w:rsidR="006D4F31" w:rsidRPr="00A503CD">
        <w:rPr>
          <w:rFonts w:asciiTheme="majorHAnsi" w:hAnsiTheme="majorHAnsi" w:cstheme="majorHAnsi"/>
          <w:sz w:val="18"/>
          <w:szCs w:val="18"/>
        </w:rPr>
        <w:t xml:space="preserve"> an exclusive option to permit further research and investigation. The length and other terms of such an option are negotiable. During the option period, BYU owns the technology, but you have exclusive rights to negotiate a license or assignment.</w:t>
      </w:r>
    </w:p>
    <w:p w14:paraId="60FAD989" w14:textId="77777777" w:rsidR="005C2004" w:rsidRPr="00A503CD" w:rsidRDefault="005C2004" w:rsidP="006D4F31">
      <w:pPr>
        <w:spacing w:after="0" w:line="240" w:lineRule="auto"/>
        <w:contextualSpacing/>
        <w:rPr>
          <w:rFonts w:asciiTheme="majorHAnsi" w:hAnsiTheme="majorHAnsi" w:cstheme="majorHAnsi"/>
          <w:b/>
          <w:sz w:val="18"/>
          <w:szCs w:val="18"/>
        </w:rPr>
      </w:pPr>
    </w:p>
    <w:p w14:paraId="12783DBB" w14:textId="46D06B34" w:rsidR="005C2004" w:rsidRPr="00A503CD" w:rsidRDefault="00A503CD" w:rsidP="006D4F31">
      <w:pPr>
        <w:pStyle w:val="ListParagraph"/>
        <w:numPr>
          <w:ilvl w:val="0"/>
          <w:numId w:val="17"/>
        </w:numPr>
        <w:spacing w:after="0" w:line="240" w:lineRule="auto"/>
        <w:rPr>
          <w:rFonts w:asciiTheme="majorHAnsi" w:hAnsiTheme="majorHAnsi" w:cstheme="majorHAnsi"/>
          <w:b/>
          <w:sz w:val="18"/>
          <w:szCs w:val="18"/>
        </w:rPr>
      </w:pPr>
      <w:r>
        <w:rPr>
          <w:rFonts w:asciiTheme="majorHAnsi" w:hAnsiTheme="majorHAnsi" w:cstheme="majorHAnsi"/>
          <w:b/>
          <w:sz w:val="18"/>
          <w:szCs w:val="18"/>
        </w:rPr>
        <w:t>TERM SHEET</w:t>
      </w:r>
      <w:r w:rsidR="006D4F31" w:rsidRPr="00A503CD">
        <w:rPr>
          <w:rFonts w:asciiTheme="majorHAnsi" w:hAnsiTheme="majorHAnsi" w:cstheme="majorHAnsi"/>
          <w:b/>
          <w:sz w:val="18"/>
          <w:szCs w:val="18"/>
        </w:rPr>
        <w:t xml:space="preserve">: </w:t>
      </w:r>
      <w:r w:rsidR="006D4F31" w:rsidRPr="00A503CD">
        <w:rPr>
          <w:rFonts w:asciiTheme="majorHAnsi" w:hAnsiTheme="majorHAnsi" w:cstheme="majorHAnsi"/>
          <w:sz w:val="18"/>
          <w:szCs w:val="18"/>
        </w:rPr>
        <w:t>Once terms have been negotiated and agreed to, BYU will draft a non-binding, time-sensitive term sheet for your review.</w:t>
      </w:r>
    </w:p>
    <w:p w14:paraId="29E4E40F" w14:textId="77777777" w:rsidR="005C2004" w:rsidRPr="00A503CD" w:rsidRDefault="005C2004" w:rsidP="006D4F31">
      <w:pPr>
        <w:spacing w:after="0" w:line="240" w:lineRule="auto"/>
        <w:contextualSpacing/>
        <w:rPr>
          <w:rFonts w:asciiTheme="majorHAnsi" w:hAnsiTheme="majorHAnsi" w:cstheme="majorHAnsi"/>
          <w:b/>
          <w:sz w:val="18"/>
          <w:szCs w:val="18"/>
        </w:rPr>
      </w:pPr>
    </w:p>
    <w:p w14:paraId="4D0DE4F9" w14:textId="2A8D74AF" w:rsidR="005C2004" w:rsidRPr="00A503CD" w:rsidRDefault="00A503CD" w:rsidP="006D4F31">
      <w:pPr>
        <w:pStyle w:val="ListParagraph"/>
        <w:numPr>
          <w:ilvl w:val="0"/>
          <w:numId w:val="17"/>
        </w:numPr>
        <w:spacing w:after="0" w:line="240" w:lineRule="auto"/>
        <w:rPr>
          <w:rFonts w:asciiTheme="majorHAnsi" w:hAnsiTheme="majorHAnsi" w:cstheme="majorHAnsi"/>
          <w:sz w:val="18"/>
          <w:szCs w:val="18"/>
        </w:rPr>
      </w:pPr>
      <w:r>
        <w:rPr>
          <w:rFonts w:asciiTheme="majorHAnsi" w:hAnsiTheme="majorHAnsi" w:cstheme="majorHAnsi"/>
          <w:b/>
          <w:sz w:val="18"/>
          <w:szCs w:val="18"/>
        </w:rPr>
        <w:t>LICENSE OR ASSIGNMENT</w:t>
      </w:r>
      <w:r w:rsidR="006D4F31" w:rsidRPr="00A503CD">
        <w:rPr>
          <w:rFonts w:asciiTheme="majorHAnsi" w:hAnsiTheme="majorHAnsi" w:cstheme="majorHAnsi"/>
          <w:b/>
          <w:sz w:val="18"/>
          <w:szCs w:val="18"/>
        </w:rPr>
        <w:t xml:space="preserve">: </w:t>
      </w:r>
      <w:r w:rsidR="006D4F31" w:rsidRPr="00A503CD">
        <w:rPr>
          <w:rFonts w:asciiTheme="majorHAnsi" w:hAnsiTheme="majorHAnsi" w:cstheme="majorHAnsi"/>
          <w:sz w:val="18"/>
          <w:szCs w:val="18"/>
        </w:rPr>
        <w:t>Once the term sheet has been reviewed and the parties have agreed, BYU will draft a complete license or assignment for your review and signature.</w:t>
      </w:r>
    </w:p>
    <w:p w14:paraId="2915EFE9" w14:textId="77777777" w:rsidR="005C2004" w:rsidRPr="00A503CD" w:rsidRDefault="005C2004" w:rsidP="006D4F31">
      <w:pPr>
        <w:spacing w:after="0" w:line="240" w:lineRule="auto"/>
        <w:contextualSpacing/>
        <w:rPr>
          <w:rFonts w:asciiTheme="majorHAnsi" w:hAnsiTheme="majorHAnsi" w:cstheme="majorHAnsi"/>
          <w:sz w:val="18"/>
          <w:szCs w:val="18"/>
        </w:rPr>
      </w:pPr>
    </w:p>
    <w:p w14:paraId="49A1941D" w14:textId="576B6711" w:rsidR="005C2004" w:rsidRPr="00A503CD" w:rsidRDefault="00000000" w:rsidP="00A503CD">
      <w:pPr>
        <w:pStyle w:val="ListParagraph"/>
        <w:numPr>
          <w:ilvl w:val="1"/>
          <w:numId w:val="21"/>
        </w:numPr>
        <w:pBdr>
          <w:top w:val="nil"/>
          <w:left w:val="nil"/>
          <w:bottom w:val="nil"/>
          <w:right w:val="nil"/>
          <w:between w:val="nil"/>
        </w:pBdr>
        <w:spacing w:after="0" w:line="240" w:lineRule="auto"/>
        <w:rPr>
          <w:rFonts w:asciiTheme="majorHAnsi" w:hAnsiTheme="majorHAnsi" w:cstheme="majorHAnsi"/>
          <w:color w:val="000000"/>
          <w:sz w:val="18"/>
          <w:szCs w:val="18"/>
        </w:rPr>
      </w:pPr>
      <w:r w:rsidRPr="00A503CD">
        <w:rPr>
          <w:rFonts w:asciiTheme="majorHAnsi" w:hAnsiTheme="majorHAnsi" w:cstheme="majorHAnsi"/>
          <w:b/>
          <w:color w:val="000000"/>
          <w:sz w:val="18"/>
          <w:szCs w:val="18"/>
        </w:rPr>
        <w:t xml:space="preserve">License:  </w:t>
      </w:r>
      <w:r w:rsidRPr="00A503CD">
        <w:rPr>
          <w:rFonts w:asciiTheme="majorHAnsi" w:hAnsiTheme="majorHAnsi" w:cstheme="majorHAnsi"/>
          <w:color w:val="000000"/>
          <w:sz w:val="18"/>
          <w:szCs w:val="18"/>
        </w:rPr>
        <w:t xml:space="preserve">BYU owns the </w:t>
      </w:r>
      <w:r w:rsidR="00A503CD" w:rsidRPr="00A503CD">
        <w:rPr>
          <w:rFonts w:asciiTheme="majorHAnsi" w:hAnsiTheme="majorHAnsi" w:cstheme="majorHAnsi"/>
          <w:color w:val="000000"/>
          <w:sz w:val="18"/>
          <w:szCs w:val="18"/>
        </w:rPr>
        <w:t>technology,</w:t>
      </w:r>
      <w:r w:rsidRPr="00A503CD">
        <w:rPr>
          <w:rFonts w:asciiTheme="majorHAnsi" w:hAnsiTheme="majorHAnsi" w:cstheme="majorHAnsi"/>
          <w:color w:val="000000"/>
          <w:sz w:val="18"/>
          <w:szCs w:val="18"/>
        </w:rPr>
        <w:t xml:space="preserve"> but you have rights to commercialize or sublicense.</w:t>
      </w:r>
    </w:p>
    <w:p w14:paraId="56BBE78A" w14:textId="0FC21C38" w:rsidR="005C2004" w:rsidRPr="00A503CD" w:rsidRDefault="00000000" w:rsidP="00A503CD">
      <w:pPr>
        <w:pStyle w:val="ListParagraph"/>
        <w:numPr>
          <w:ilvl w:val="1"/>
          <w:numId w:val="21"/>
        </w:numPr>
        <w:pBdr>
          <w:top w:val="nil"/>
          <w:left w:val="nil"/>
          <w:bottom w:val="nil"/>
          <w:right w:val="nil"/>
          <w:between w:val="nil"/>
        </w:pBdr>
        <w:spacing w:after="0" w:line="240" w:lineRule="auto"/>
        <w:rPr>
          <w:rFonts w:asciiTheme="majorHAnsi" w:hAnsiTheme="majorHAnsi" w:cstheme="majorHAnsi"/>
          <w:color w:val="000000"/>
          <w:sz w:val="18"/>
          <w:szCs w:val="18"/>
        </w:rPr>
      </w:pPr>
      <w:r w:rsidRPr="00A503CD">
        <w:rPr>
          <w:rFonts w:asciiTheme="majorHAnsi" w:hAnsiTheme="majorHAnsi" w:cstheme="majorHAnsi"/>
          <w:b/>
          <w:color w:val="000000"/>
          <w:sz w:val="18"/>
          <w:szCs w:val="18"/>
        </w:rPr>
        <w:t>Assignment</w:t>
      </w:r>
      <w:r w:rsidRPr="00A503CD">
        <w:rPr>
          <w:rFonts w:asciiTheme="majorHAnsi" w:hAnsiTheme="majorHAnsi" w:cstheme="majorHAnsi"/>
          <w:color w:val="000000"/>
          <w:sz w:val="18"/>
          <w:szCs w:val="18"/>
        </w:rPr>
        <w:t>:  You own the technology.</w:t>
      </w:r>
    </w:p>
    <w:sectPr w:rsidR="005C2004" w:rsidRPr="00A503CD" w:rsidSect="002A270F">
      <w:footerReference w:type="default" r:id="rId8"/>
      <w:pgSz w:w="12240" w:h="15840"/>
      <w:pgMar w:top="360" w:right="1440" w:bottom="28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8742" w14:textId="77777777" w:rsidR="00827D00" w:rsidRDefault="00827D00">
      <w:pPr>
        <w:spacing w:after="0" w:line="240" w:lineRule="auto"/>
      </w:pPr>
      <w:r>
        <w:separator/>
      </w:r>
    </w:p>
  </w:endnote>
  <w:endnote w:type="continuationSeparator" w:id="0">
    <w:p w14:paraId="72E163E8" w14:textId="77777777" w:rsidR="00827D00" w:rsidRDefault="0082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3699" w14:textId="77777777" w:rsidR="005C2004" w:rsidRDefault="005C2004">
    <w:pPr>
      <w:pBdr>
        <w:top w:val="nil"/>
        <w:left w:val="nil"/>
        <w:bottom w:val="nil"/>
        <w:right w:val="nil"/>
        <w:between w:val="nil"/>
      </w:pBdr>
      <w:tabs>
        <w:tab w:val="center" w:pos="4680"/>
        <w:tab w:val="right" w:pos="9360"/>
      </w:tabs>
      <w:spacing w:after="0" w:line="240" w:lineRule="auto"/>
      <w:jc w:val="center"/>
      <w:rPr>
        <w:i/>
        <w:color w:val="000000"/>
        <w:sz w:val="20"/>
        <w:szCs w:val="20"/>
      </w:rPr>
    </w:pPr>
  </w:p>
  <w:p w14:paraId="233258C3" w14:textId="77777777" w:rsidR="005C2004" w:rsidRPr="00A503CD" w:rsidRDefault="00000000">
    <w:pPr>
      <w:pBdr>
        <w:top w:val="single" w:sz="4" w:space="1" w:color="000000"/>
        <w:left w:val="nil"/>
        <w:bottom w:val="nil"/>
        <w:right w:val="nil"/>
        <w:between w:val="nil"/>
      </w:pBdr>
      <w:tabs>
        <w:tab w:val="center" w:pos="4680"/>
        <w:tab w:val="right" w:pos="9360"/>
      </w:tabs>
      <w:spacing w:after="0" w:line="240" w:lineRule="auto"/>
      <w:jc w:val="center"/>
      <w:rPr>
        <w:rFonts w:asciiTheme="majorHAnsi" w:hAnsiTheme="majorHAnsi" w:cstheme="majorHAnsi"/>
        <w:color w:val="000000"/>
        <w:sz w:val="18"/>
        <w:szCs w:val="18"/>
      </w:rPr>
    </w:pPr>
    <w:r w:rsidRPr="00A503CD">
      <w:rPr>
        <w:rFonts w:asciiTheme="majorHAnsi" w:hAnsiTheme="majorHAnsi" w:cstheme="majorHAnsi"/>
        <w:color w:val="000000"/>
        <w:sz w:val="18"/>
        <w:szCs w:val="18"/>
      </w:rPr>
      <w:t xml:space="preserve">BYU Technology </w:t>
    </w:r>
    <w:proofErr w:type="gramStart"/>
    <w:r w:rsidRPr="00A503CD">
      <w:rPr>
        <w:rFonts w:asciiTheme="majorHAnsi" w:hAnsiTheme="majorHAnsi" w:cstheme="majorHAnsi"/>
        <w:color w:val="000000"/>
        <w:sz w:val="18"/>
        <w:szCs w:val="18"/>
      </w:rPr>
      <w:t xml:space="preserve">Transfer  </w:t>
    </w:r>
    <w:r w:rsidRPr="00A503CD">
      <w:rPr>
        <w:rFonts w:ascii="Segoe UI Symbol" w:eastAsia="Noto Sans Symbols" w:hAnsi="Segoe UI Symbol" w:cs="Segoe UI Symbol"/>
        <w:color w:val="000000"/>
        <w:sz w:val="18"/>
        <w:szCs w:val="18"/>
      </w:rPr>
      <w:t>⬥</w:t>
    </w:r>
    <w:proofErr w:type="gramEnd"/>
    <w:r w:rsidRPr="00A503CD">
      <w:rPr>
        <w:rFonts w:asciiTheme="majorHAnsi" w:hAnsiTheme="majorHAnsi" w:cstheme="majorHAnsi"/>
        <w:color w:val="000000"/>
        <w:sz w:val="18"/>
        <w:szCs w:val="18"/>
      </w:rPr>
      <w:t xml:space="preserve">  3760 Harold B Lee Library  </w:t>
    </w:r>
    <w:r w:rsidRPr="00A503CD">
      <w:rPr>
        <w:rFonts w:ascii="Segoe UI Symbol" w:eastAsia="Noto Sans Symbols" w:hAnsi="Segoe UI Symbol" w:cs="Segoe UI Symbol"/>
        <w:color w:val="000000"/>
        <w:sz w:val="18"/>
        <w:szCs w:val="18"/>
      </w:rPr>
      <w:t>⬥</w:t>
    </w:r>
    <w:r w:rsidRPr="00A503CD">
      <w:rPr>
        <w:rFonts w:asciiTheme="majorHAnsi" w:hAnsiTheme="majorHAnsi" w:cstheme="majorHAnsi"/>
        <w:color w:val="000000"/>
        <w:sz w:val="18"/>
        <w:szCs w:val="18"/>
      </w:rPr>
      <w:t xml:space="preserve">   801-422-6266  </w:t>
    </w:r>
    <w:r w:rsidRPr="00A503CD">
      <w:rPr>
        <w:rFonts w:ascii="Segoe UI Symbol" w:eastAsia="Noto Sans Symbols" w:hAnsi="Segoe UI Symbol" w:cs="Segoe UI Symbol"/>
        <w:color w:val="000000"/>
        <w:sz w:val="18"/>
        <w:szCs w:val="18"/>
      </w:rPr>
      <w:t>⬥</w:t>
    </w:r>
    <w:r w:rsidRPr="00A503CD">
      <w:rPr>
        <w:rFonts w:asciiTheme="majorHAnsi" w:hAnsiTheme="majorHAnsi" w:cstheme="majorHAnsi"/>
        <w:color w:val="000000"/>
        <w:sz w:val="18"/>
        <w:szCs w:val="18"/>
      </w:rPr>
      <w:t xml:space="preserve">  tech-transfer.byu.edu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8D65" w14:textId="77777777" w:rsidR="00827D00" w:rsidRDefault="00827D00">
      <w:pPr>
        <w:spacing w:after="0" w:line="240" w:lineRule="auto"/>
      </w:pPr>
      <w:r>
        <w:separator/>
      </w:r>
    </w:p>
  </w:footnote>
  <w:footnote w:type="continuationSeparator" w:id="0">
    <w:p w14:paraId="26667414" w14:textId="77777777" w:rsidR="00827D00" w:rsidRDefault="0082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A36"/>
    <w:multiLevelType w:val="multilevel"/>
    <w:tmpl w:val="158AB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12AF8"/>
    <w:multiLevelType w:val="hybridMultilevel"/>
    <w:tmpl w:val="4D5A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935A8"/>
    <w:multiLevelType w:val="multilevel"/>
    <w:tmpl w:val="39168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537A60"/>
    <w:multiLevelType w:val="multilevel"/>
    <w:tmpl w:val="F8EE6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984BC5"/>
    <w:multiLevelType w:val="hybridMultilevel"/>
    <w:tmpl w:val="1AB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31B90"/>
    <w:multiLevelType w:val="multilevel"/>
    <w:tmpl w:val="3F5A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FA14A6"/>
    <w:multiLevelType w:val="multilevel"/>
    <w:tmpl w:val="94F29D90"/>
    <w:lvl w:ilvl="0">
      <w:start w:val="1"/>
      <w:numFmt w:val="bullet"/>
      <w:lvlText w:val="●"/>
      <w:lvlJc w:val="left"/>
      <w:pPr>
        <w:ind w:left="3420" w:hanging="360"/>
      </w:pPr>
      <w:rPr>
        <w:rFonts w:ascii="Noto Sans Symbols" w:eastAsia="Noto Sans Symbols" w:hAnsi="Noto Sans Symbols" w:cs="Noto Sans Symbols"/>
      </w:rPr>
    </w:lvl>
    <w:lvl w:ilvl="1">
      <w:start w:val="1"/>
      <w:numFmt w:val="bullet"/>
      <w:lvlText w:val="o"/>
      <w:lvlJc w:val="left"/>
      <w:pPr>
        <w:ind w:left="4140" w:hanging="360"/>
      </w:pPr>
      <w:rPr>
        <w:rFonts w:ascii="Courier New" w:eastAsia="Courier New" w:hAnsi="Courier New" w:cs="Courier New"/>
      </w:rPr>
    </w:lvl>
    <w:lvl w:ilvl="2">
      <w:start w:val="1"/>
      <w:numFmt w:val="bullet"/>
      <w:lvlText w:val="▪"/>
      <w:lvlJc w:val="left"/>
      <w:pPr>
        <w:ind w:left="4860" w:hanging="360"/>
      </w:pPr>
      <w:rPr>
        <w:rFonts w:ascii="Noto Sans Symbols" w:eastAsia="Noto Sans Symbols" w:hAnsi="Noto Sans Symbols" w:cs="Noto Sans Symbols"/>
      </w:rPr>
    </w:lvl>
    <w:lvl w:ilvl="3">
      <w:start w:val="1"/>
      <w:numFmt w:val="bullet"/>
      <w:lvlText w:val="●"/>
      <w:lvlJc w:val="left"/>
      <w:pPr>
        <w:ind w:left="5580" w:hanging="360"/>
      </w:pPr>
      <w:rPr>
        <w:rFonts w:ascii="Noto Sans Symbols" w:eastAsia="Noto Sans Symbols" w:hAnsi="Noto Sans Symbols" w:cs="Noto Sans Symbols"/>
      </w:rPr>
    </w:lvl>
    <w:lvl w:ilvl="4">
      <w:start w:val="1"/>
      <w:numFmt w:val="bullet"/>
      <w:lvlText w:val="o"/>
      <w:lvlJc w:val="left"/>
      <w:pPr>
        <w:ind w:left="6300" w:hanging="360"/>
      </w:pPr>
      <w:rPr>
        <w:rFonts w:ascii="Courier New" w:eastAsia="Courier New" w:hAnsi="Courier New" w:cs="Courier New"/>
      </w:rPr>
    </w:lvl>
    <w:lvl w:ilvl="5">
      <w:start w:val="1"/>
      <w:numFmt w:val="bullet"/>
      <w:lvlText w:val="▪"/>
      <w:lvlJc w:val="left"/>
      <w:pPr>
        <w:ind w:left="7020" w:hanging="360"/>
      </w:pPr>
      <w:rPr>
        <w:rFonts w:ascii="Noto Sans Symbols" w:eastAsia="Noto Sans Symbols" w:hAnsi="Noto Sans Symbols" w:cs="Noto Sans Symbols"/>
      </w:rPr>
    </w:lvl>
    <w:lvl w:ilvl="6">
      <w:start w:val="1"/>
      <w:numFmt w:val="bullet"/>
      <w:lvlText w:val="●"/>
      <w:lvlJc w:val="left"/>
      <w:pPr>
        <w:ind w:left="7740" w:hanging="360"/>
      </w:pPr>
      <w:rPr>
        <w:rFonts w:ascii="Noto Sans Symbols" w:eastAsia="Noto Sans Symbols" w:hAnsi="Noto Sans Symbols" w:cs="Noto Sans Symbols"/>
      </w:rPr>
    </w:lvl>
    <w:lvl w:ilvl="7">
      <w:start w:val="1"/>
      <w:numFmt w:val="bullet"/>
      <w:lvlText w:val="o"/>
      <w:lvlJc w:val="left"/>
      <w:pPr>
        <w:ind w:left="8460" w:hanging="360"/>
      </w:pPr>
      <w:rPr>
        <w:rFonts w:ascii="Courier New" w:eastAsia="Courier New" w:hAnsi="Courier New" w:cs="Courier New"/>
      </w:rPr>
    </w:lvl>
    <w:lvl w:ilvl="8">
      <w:start w:val="1"/>
      <w:numFmt w:val="bullet"/>
      <w:lvlText w:val="▪"/>
      <w:lvlJc w:val="left"/>
      <w:pPr>
        <w:ind w:left="9180" w:hanging="360"/>
      </w:pPr>
      <w:rPr>
        <w:rFonts w:ascii="Noto Sans Symbols" w:eastAsia="Noto Sans Symbols" w:hAnsi="Noto Sans Symbols" w:cs="Noto Sans Symbols"/>
      </w:rPr>
    </w:lvl>
  </w:abstractNum>
  <w:abstractNum w:abstractNumId="7" w15:restartNumberingAfterBreak="0">
    <w:nsid w:val="3DC86749"/>
    <w:multiLevelType w:val="hybridMultilevel"/>
    <w:tmpl w:val="4F560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67DB7"/>
    <w:multiLevelType w:val="hybridMultilevel"/>
    <w:tmpl w:val="4A32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B1C2B"/>
    <w:multiLevelType w:val="hybridMultilevel"/>
    <w:tmpl w:val="8896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55343"/>
    <w:multiLevelType w:val="hybridMultilevel"/>
    <w:tmpl w:val="5824EE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E107DB"/>
    <w:multiLevelType w:val="multilevel"/>
    <w:tmpl w:val="00C87932"/>
    <w:lvl w:ilvl="0">
      <w:start w:val="1"/>
      <w:numFmt w:val="bullet"/>
      <w:lvlText w:val="➢"/>
      <w:lvlJc w:val="left"/>
      <w:pPr>
        <w:ind w:left="2520" w:hanging="360"/>
      </w:pPr>
      <w:rPr>
        <w:rFonts w:ascii="Noto Sans Symbols" w:eastAsia="Noto Sans Symbols" w:hAnsi="Noto Sans Symbols" w:cs="Noto Sans Symbols"/>
        <w:b w:val="0"/>
        <w:sz w:val="18"/>
        <w:szCs w:val="18"/>
      </w:rPr>
    </w:lvl>
    <w:lvl w:ilvl="1">
      <w:start w:val="1"/>
      <w:numFmt w:val="bullet"/>
      <w:lvlText w:val="○"/>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2" w15:restartNumberingAfterBreak="0">
    <w:nsid w:val="4BA70EB4"/>
    <w:multiLevelType w:val="hybridMultilevel"/>
    <w:tmpl w:val="997CA9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7B42CC"/>
    <w:multiLevelType w:val="hybridMultilevel"/>
    <w:tmpl w:val="2E4ECB88"/>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E501F9B"/>
    <w:multiLevelType w:val="multilevel"/>
    <w:tmpl w:val="7D86D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1148F6"/>
    <w:multiLevelType w:val="hybridMultilevel"/>
    <w:tmpl w:val="8304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E033E"/>
    <w:multiLevelType w:val="hybridMultilevel"/>
    <w:tmpl w:val="07D0F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65F03"/>
    <w:multiLevelType w:val="hybridMultilevel"/>
    <w:tmpl w:val="EECE1CB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7C225B2"/>
    <w:multiLevelType w:val="hybridMultilevel"/>
    <w:tmpl w:val="D75206D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2D1735"/>
    <w:multiLevelType w:val="multilevel"/>
    <w:tmpl w:val="DDFA8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E3D4837"/>
    <w:multiLevelType w:val="hybridMultilevel"/>
    <w:tmpl w:val="2F88D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393274">
    <w:abstractNumId w:val="0"/>
  </w:num>
  <w:num w:numId="2" w16cid:durableId="188372951">
    <w:abstractNumId w:val="2"/>
  </w:num>
  <w:num w:numId="3" w16cid:durableId="1065567021">
    <w:abstractNumId w:val="19"/>
  </w:num>
  <w:num w:numId="4" w16cid:durableId="2130926168">
    <w:abstractNumId w:val="5"/>
  </w:num>
  <w:num w:numId="5" w16cid:durableId="1796825222">
    <w:abstractNumId w:val="11"/>
  </w:num>
  <w:num w:numId="6" w16cid:durableId="1371110187">
    <w:abstractNumId w:val="14"/>
  </w:num>
  <w:num w:numId="7" w16cid:durableId="1050688790">
    <w:abstractNumId w:val="6"/>
  </w:num>
  <w:num w:numId="8" w16cid:durableId="708258905">
    <w:abstractNumId w:val="3"/>
  </w:num>
  <w:num w:numId="9" w16cid:durableId="377631592">
    <w:abstractNumId w:val="15"/>
  </w:num>
  <w:num w:numId="10" w16cid:durableId="1463498882">
    <w:abstractNumId w:val="1"/>
  </w:num>
  <w:num w:numId="11" w16cid:durableId="1188252659">
    <w:abstractNumId w:val="20"/>
  </w:num>
  <w:num w:numId="12" w16cid:durableId="1011639537">
    <w:abstractNumId w:val="9"/>
  </w:num>
  <w:num w:numId="13" w16cid:durableId="1692224174">
    <w:abstractNumId w:val="4"/>
  </w:num>
  <w:num w:numId="14" w16cid:durableId="1328287756">
    <w:abstractNumId w:val="8"/>
  </w:num>
  <w:num w:numId="15" w16cid:durableId="1159465750">
    <w:abstractNumId w:val="17"/>
  </w:num>
  <w:num w:numId="16" w16cid:durableId="1427537516">
    <w:abstractNumId w:val="7"/>
  </w:num>
  <w:num w:numId="17" w16cid:durableId="1606033855">
    <w:abstractNumId w:val="16"/>
  </w:num>
  <w:num w:numId="18" w16cid:durableId="1807815778">
    <w:abstractNumId w:val="10"/>
  </w:num>
  <w:num w:numId="19" w16cid:durableId="1769351866">
    <w:abstractNumId w:val="18"/>
  </w:num>
  <w:num w:numId="20" w16cid:durableId="1182662724">
    <w:abstractNumId w:val="12"/>
  </w:num>
  <w:num w:numId="21" w16cid:durableId="14176331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04"/>
    <w:rsid w:val="001E44A6"/>
    <w:rsid w:val="002A270F"/>
    <w:rsid w:val="005029FE"/>
    <w:rsid w:val="00546805"/>
    <w:rsid w:val="005C2004"/>
    <w:rsid w:val="006971F6"/>
    <w:rsid w:val="006D4F31"/>
    <w:rsid w:val="00827D00"/>
    <w:rsid w:val="00A054D3"/>
    <w:rsid w:val="00A5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6282"/>
  <w15:docId w15:val="{3C508B56-96D7-43F6-9D58-B9A0D39A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2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0F"/>
  </w:style>
  <w:style w:type="paragraph" w:styleId="Footer">
    <w:name w:val="footer"/>
    <w:basedOn w:val="Normal"/>
    <w:link w:val="FooterChar"/>
    <w:uiPriority w:val="99"/>
    <w:unhideWhenUsed/>
    <w:rsid w:val="002A2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0F"/>
  </w:style>
  <w:style w:type="paragraph" w:styleId="ListParagraph">
    <w:name w:val="List Paragraph"/>
    <w:basedOn w:val="Normal"/>
    <w:uiPriority w:val="34"/>
    <w:qFormat/>
    <w:rsid w:val="006D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Thomas</dc:creator>
  <cp:lastModifiedBy>Jennifer Thomas</cp:lastModifiedBy>
  <cp:revision>2</cp:revision>
  <cp:lastPrinted>2023-02-23T20:20:00Z</cp:lastPrinted>
  <dcterms:created xsi:type="dcterms:W3CDTF">2023-04-18T19:25:00Z</dcterms:created>
  <dcterms:modified xsi:type="dcterms:W3CDTF">2023-04-18T19:25:00Z</dcterms:modified>
</cp:coreProperties>
</file>